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A2A" w:rsidRPr="00023A2A" w:rsidRDefault="00023A2A" w:rsidP="00023A2A">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023A2A">
        <w:rPr>
          <w:rFonts w:ascii="Arial" w:hAnsi="Arial" w:cs="Arial"/>
          <w:b/>
          <w:bCs/>
          <w:noProof/>
          <w:sz w:val="24"/>
          <w:szCs w:val="24"/>
        </w:rPr>
        <w:t>3GPP TSG RAN WG1 Meeting #</w:t>
      </w:r>
      <w:r w:rsidRPr="00023A2A">
        <w:rPr>
          <w:rFonts w:ascii="Arial" w:eastAsia="MS Mincho" w:hAnsi="Arial" w:cs="Arial"/>
          <w:b/>
          <w:bCs/>
          <w:noProof/>
          <w:sz w:val="24"/>
          <w:szCs w:val="24"/>
          <w:lang w:eastAsia="ja-JP"/>
        </w:rPr>
        <w:t>86</w:t>
      </w:r>
      <w:r w:rsidRPr="00023A2A">
        <w:rPr>
          <w:rFonts w:ascii="Arial" w:eastAsia="MS Mincho" w:hAnsi="Arial" w:cs="Arial"/>
          <w:b/>
          <w:bCs/>
          <w:noProof/>
          <w:sz w:val="24"/>
          <w:szCs w:val="24"/>
          <w:lang w:eastAsia="ja-JP"/>
        </w:rPr>
        <w:tab/>
        <w:t xml:space="preserve"> </w:t>
      </w:r>
      <w:r w:rsidRPr="00023A2A">
        <w:rPr>
          <w:rFonts w:ascii="Arial" w:eastAsia="MS Mincho" w:hAnsi="Arial" w:cs="Arial"/>
          <w:b/>
          <w:bCs/>
          <w:noProof/>
          <w:sz w:val="24"/>
          <w:szCs w:val="24"/>
          <w:lang w:eastAsia="ja-JP"/>
        </w:rPr>
        <w:tab/>
      </w:r>
      <w:r w:rsidRPr="00023A2A">
        <w:rPr>
          <w:rFonts w:ascii="Arial" w:hAnsi="Arial" w:cs="Arial"/>
          <w:b/>
          <w:bCs/>
          <w:noProof/>
          <w:sz w:val="24"/>
          <w:szCs w:val="24"/>
        </w:rPr>
        <w:t>R1-166960</w:t>
      </w:r>
    </w:p>
    <w:p w:rsidR="00023A2A" w:rsidRPr="00023A2A" w:rsidRDefault="00023A2A" w:rsidP="00023A2A">
      <w:pPr>
        <w:pStyle w:val="FootnoteText"/>
        <w:rPr>
          <w:rFonts w:ascii="Arial" w:hAnsi="Arial" w:cs="Arial"/>
          <w:b/>
          <w:bCs/>
          <w:noProof/>
          <w:sz w:val="24"/>
          <w:szCs w:val="24"/>
        </w:rPr>
      </w:pPr>
      <w:r w:rsidRPr="00023A2A">
        <w:rPr>
          <w:rFonts w:ascii="Arial" w:hAnsi="Arial" w:cs="Arial"/>
          <w:b/>
          <w:bCs/>
          <w:noProof/>
          <w:sz w:val="24"/>
          <w:szCs w:val="24"/>
        </w:rPr>
        <w:t>Gothenburg, Sweden, 22-26 August 2016</w:t>
      </w:r>
    </w:p>
    <w:p w:rsidR="00023A2A" w:rsidRPr="00023A2A" w:rsidRDefault="00023A2A" w:rsidP="00023A2A">
      <w:pPr>
        <w:pStyle w:val="FootnoteText"/>
        <w:rPr>
          <w:lang w:val="en-US"/>
        </w:rPr>
      </w:pPr>
    </w:p>
    <w:p w:rsidR="00023A2A" w:rsidRPr="00023A2A" w:rsidRDefault="00023A2A" w:rsidP="00023A2A">
      <w:pPr>
        <w:pStyle w:val="TdocHeader2"/>
        <w:jc w:val="left"/>
        <w:rPr>
          <w:sz w:val="20"/>
          <w:lang w:val="en-US"/>
        </w:rPr>
      </w:pPr>
      <w:r w:rsidRPr="00023A2A">
        <w:rPr>
          <w:sz w:val="20"/>
          <w:lang w:val="en-US"/>
        </w:rPr>
        <w:t xml:space="preserve">Source: </w:t>
      </w:r>
      <w:r w:rsidRPr="00023A2A">
        <w:rPr>
          <w:sz w:val="20"/>
          <w:lang w:val="en-US"/>
        </w:rPr>
        <w:tab/>
        <w:t>Ericsson</w:t>
      </w:r>
    </w:p>
    <w:p w:rsidR="00005DBD" w:rsidRPr="00023A2A" w:rsidRDefault="00005DBD" w:rsidP="00005DBD">
      <w:pPr>
        <w:pStyle w:val="TdocHeader2"/>
        <w:jc w:val="left"/>
        <w:rPr>
          <w:sz w:val="20"/>
          <w:lang w:val="en-US"/>
        </w:rPr>
      </w:pPr>
      <w:r w:rsidRPr="00023A2A">
        <w:rPr>
          <w:sz w:val="20"/>
          <w:lang w:val="en-US"/>
        </w:rPr>
        <w:t>Title:</w:t>
      </w:r>
      <w:bookmarkStart w:id="2" w:name="Title"/>
      <w:bookmarkEnd w:id="2"/>
      <w:r w:rsidRPr="00023A2A">
        <w:rPr>
          <w:sz w:val="20"/>
          <w:lang w:val="en-US"/>
        </w:rPr>
        <w:tab/>
      </w:r>
      <w:r w:rsidR="00EA613C" w:rsidRPr="00023A2A">
        <w:rPr>
          <w:sz w:val="20"/>
          <w:lang w:val="en-US"/>
        </w:rPr>
        <w:t>Distributed Synchronization Procedure for V2X over PC5</w:t>
      </w:r>
    </w:p>
    <w:p w:rsidR="00005DBD" w:rsidRPr="00023A2A" w:rsidRDefault="00005DBD" w:rsidP="00005DBD">
      <w:pPr>
        <w:pStyle w:val="TdocHeader2"/>
        <w:jc w:val="left"/>
        <w:rPr>
          <w:sz w:val="20"/>
          <w:lang w:val="en-US"/>
        </w:rPr>
      </w:pPr>
      <w:r w:rsidRPr="00023A2A">
        <w:rPr>
          <w:sz w:val="20"/>
          <w:lang w:val="en-US"/>
        </w:rPr>
        <w:t>Agenda Item:</w:t>
      </w:r>
      <w:r w:rsidRPr="00023A2A">
        <w:rPr>
          <w:sz w:val="20"/>
          <w:lang w:val="en-US"/>
        </w:rPr>
        <w:tab/>
      </w:r>
      <w:r w:rsidR="00023A2A" w:rsidRPr="00023A2A">
        <w:rPr>
          <w:sz w:val="20"/>
          <w:lang w:val="en-US"/>
        </w:rPr>
        <w:t>7.2.2.7</w:t>
      </w:r>
    </w:p>
    <w:p w:rsidR="00005DBD" w:rsidRPr="007F1723" w:rsidRDefault="00005DBD" w:rsidP="00005DBD">
      <w:pPr>
        <w:pStyle w:val="TdocHeader2"/>
        <w:jc w:val="left"/>
        <w:rPr>
          <w:sz w:val="20"/>
          <w:lang w:val="en-US"/>
        </w:rPr>
      </w:pPr>
      <w:r w:rsidRPr="00023A2A">
        <w:rPr>
          <w:sz w:val="20"/>
          <w:lang w:val="en-US"/>
        </w:rPr>
        <w:t>Document for:</w:t>
      </w:r>
      <w:r w:rsidRPr="00023A2A">
        <w:rPr>
          <w:sz w:val="20"/>
          <w:lang w:val="en-US"/>
        </w:rPr>
        <w:tab/>
        <w:t>Discussion and Decision</w:t>
      </w:r>
    </w:p>
    <w:bookmarkEnd w:id="0"/>
    <w:bookmarkEnd w:id="1"/>
    <w:p w:rsidR="00D77223" w:rsidRDefault="00D77223" w:rsidP="00F42509">
      <w:pPr>
        <w:pStyle w:val="Heading1"/>
        <w:tabs>
          <w:tab w:val="clear" w:pos="432"/>
          <w:tab w:val="num" w:pos="508"/>
        </w:tabs>
      </w:pPr>
      <w:r w:rsidRPr="007F1723">
        <w:t>Introduction</w:t>
      </w:r>
    </w:p>
    <w:p w:rsidR="00CF7EC7" w:rsidRDefault="00521901" w:rsidP="00CF7EC7">
      <w:r>
        <w:t>This contribution addresses outstanding issues for the synchronization protocol for V2V.</w:t>
      </w:r>
    </w:p>
    <w:p w:rsidR="00CF7EC7" w:rsidRDefault="00CF7EC7" w:rsidP="00CF7EC7">
      <w:pPr>
        <w:pStyle w:val="Heading1"/>
      </w:pPr>
      <w:r>
        <w:t>Interference Management for Cell-Edge UEs</w:t>
      </w:r>
    </w:p>
    <w:p w:rsidR="004762E8" w:rsidRDefault="00AC5DD9" w:rsidP="004762E8">
      <w:pPr>
        <w:pStyle w:val="BodyText"/>
        <w:spacing w:after="240"/>
        <w:jc w:val="both"/>
        <w:rPr>
          <w:spacing w:val="2"/>
          <w:sz w:val="20"/>
          <w:szCs w:val="20"/>
        </w:rPr>
      </w:pPr>
      <w:r>
        <w:rPr>
          <w:spacing w:val="2"/>
          <w:sz w:val="20"/>
          <w:szCs w:val="20"/>
        </w:rPr>
        <w:t xml:space="preserve">The following </w:t>
      </w:r>
      <w:r w:rsidR="00CF7EC7">
        <w:rPr>
          <w:spacing w:val="2"/>
          <w:sz w:val="20"/>
          <w:szCs w:val="20"/>
        </w:rPr>
        <w:t>is an extract from</w:t>
      </w:r>
      <w:r w:rsidR="002500BB">
        <w:rPr>
          <w:spacing w:val="2"/>
          <w:sz w:val="20"/>
          <w:szCs w:val="20"/>
        </w:rPr>
        <w:t xml:space="preserve"> </w:t>
      </w:r>
      <w:r>
        <w:rPr>
          <w:spacing w:val="2"/>
          <w:sz w:val="20"/>
          <w:szCs w:val="20"/>
        </w:rPr>
        <w:t>PC5 synchronization</w:t>
      </w:r>
      <w:r w:rsidR="00CF7EC7">
        <w:rPr>
          <w:spacing w:val="2"/>
          <w:sz w:val="20"/>
          <w:szCs w:val="20"/>
        </w:rPr>
        <w:t xml:space="preserve"> agreements</w:t>
      </w:r>
      <w:r>
        <w:rPr>
          <w:spacing w:val="2"/>
          <w:sz w:val="20"/>
          <w:szCs w:val="20"/>
        </w:rPr>
        <w:t>:</w:t>
      </w:r>
    </w:p>
    <w:p w:rsidR="002500BB" w:rsidRPr="008A36C3" w:rsidRDefault="002500BB" w:rsidP="002500BB">
      <w:pPr>
        <w:overflowPunct w:val="0"/>
        <w:adjustRightInd w:val="0"/>
        <w:textAlignment w:val="baseline"/>
        <w:rPr>
          <w:rFonts w:eastAsia="MS Mincho"/>
          <w:iCs/>
          <w:u w:val="single"/>
          <w:lang w:eastAsia="ja-JP"/>
        </w:rPr>
      </w:pPr>
      <w:r w:rsidRPr="008A36C3">
        <w:rPr>
          <w:rFonts w:eastAsia="MS Mincho" w:hint="eastAsia"/>
          <w:iCs/>
          <w:highlight w:val="green"/>
          <w:u w:val="single"/>
          <w:lang w:eastAsia="ja-JP"/>
        </w:rPr>
        <w:t>Agreements</w:t>
      </w:r>
      <w:r w:rsidRPr="008A36C3">
        <w:rPr>
          <w:rFonts w:eastAsia="Malgun Gothic" w:hint="eastAsia"/>
          <w:iCs/>
          <w:highlight w:val="green"/>
          <w:u w:val="single"/>
        </w:rPr>
        <w:t xml:space="preserve"> in RAN1 #83</w:t>
      </w:r>
      <w:r w:rsidRPr="008A36C3">
        <w:rPr>
          <w:rFonts w:eastAsia="MS Mincho" w:hint="eastAsia"/>
          <w:iCs/>
          <w:highlight w:val="green"/>
          <w:u w:val="single"/>
          <w:lang w:eastAsia="ja-JP"/>
        </w:rPr>
        <w:t>:</w:t>
      </w:r>
    </w:p>
    <w:p w:rsidR="002500BB" w:rsidRPr="008A36C3" w:rsidRDefault="002500BB" w:rsidP="002500BB">
      <w:pPr>
        <w:numPr>
          <w:ilvl w:val="0"/>
          <w:numId w:val="23"/>
        </w:numPr>
        <w:overflowPunct w:val="0"/>
        <w:autoSpaceDE w:val="0"/>
        <w:autoSpaceDN w:val="0"/>
        <w:adjustRightInd w:val="0"/>
        <w:snapToGrid w:val="0"/>
        <w:spacing w:before="100" w:beforeAutospacing="1" w:afterLines="50" w:after="120" w:afterAutospacing="1" w:line="264" w:lineRule="auto"/>
        <w:textAlignment w:val="baseline"/>
      </w:pPr>
      <w:r w:rsidRPr="008A36C3">
        <w:t xml:space="preserve">Rel. 12/13 </w:t>
      </w:r>
      <w:r w:rsidRPr="008A36C3">
        <w:rPr>
          <w:rFonts w:hint="eastAsia"/>
        </w:rPr>
        <w:t xml:space="preserve">sync procedure (e.g., sync reference priority) </w:t>
      </w:r>
      <w:r w:rsidRPr="008A36C3">
        <w:t xml:space="preserve">is </w:t>
      </w:r>
      <w:r w:rsidRPr="008A36C3">
        <w:rPr>
          <w:rFonts w:hint="eastAsia"/>
        </w:rPr>
        <w:t>the starting point</w:t>
      </w:r>
      <w:r w:rsidRPr="008A36C3">
        <w:t>.</w:t>
      </w:r>
    </w:p>
    <w:p w:rsidR="002500BB" w:rsidRPr="008A36C3" w:rsidRDefault="002500BB" w:rsidP="002500BB">
      <w:pPr>
        <w:numPr>
          <w:ilvl w:val="1"/>
          <w:numId w:val="23"/>
        </w:numPr>
        <w:overflowPunct w:val="0"/>
        <w:autoSpaceDE w:val="0"/>
        <w:autoSpaceDN w:val="0"/>
        <w:adjustRightInd w:val="0"/>
        <w:snapToGrid w:val="0"/>
        <w:spacing w:before="100" w:beforeAutospacing="1" w:afterLines="50" w:after="120" w:afterAutospacing="1" w:line="264" w:lineRule="auto"/>
        <w:textAlignment w:val="baseline"/>
      </w:pPr>
      <w:r w:rsidRPr="008A36C3">
        <w:rPr>
          <w:rFonts w:hint="eastAsia"/>
        </w:rPr>
        <w:t>FFS PSBCH contents</w:t>
      </w:r>
    </w:p>
    <w:p w:rsidR="002500BB" w:rsidRPr="008A36C3" w:rsidRDefault="002500BB" w:rsidP="002500BB">
      <w:pPr>
        <w:numPr>
          <w:ilvl w:val="1"/>
          <w:numId w:val="23"/>
        </w:numPr>
        <w:overflowPunct w:val="0"/>
        <w:autoSpaceDE w:val="0"/>
        <w:autoSpaceDN w:val="0"/>
        <w:adjustRightInd w:val="0"/>
        <w:snapToGrid w:val="0"/>
        <w:spacing w:before="100" w:beforeAutospacing="1" w:afterLines="50" w:after="120" w:afterAutospacing="1" w:line="264" w:lineRule="auto"/>
        <w:textAlignment w:val="baseline"/>
      </w:pPr>
      <w:r w:rsidRPr="008A36C3">
        <w:t>“GNSS or GNSS-equivalent is at the highest priority of synchronization source for time and frequency when the vehicle UE directly receives GNSS or GNSS-equivalent with sufficient reliability and the UE does not detect any cell in any carrier.”</w:t>
      </w:r>
    </w:p>
    <w:p w:rsidR="002500BB" w:rsidRPr="008A36C3" w:rsidRDefault="002500BB" w:rsidP="002500BB">
      <w:pPr>
        <w:numPr>
          <w:ilvl w:val="2"/>
          <w:numId w:val="23"/>
        </w:numPr>
        <w:overflowPunct w:val="0"/>
        <w:autoSpaceDE w:val="0"/>
        <w:autoSpaceDN w:val="0"/>
        <w:adjustRightInd w:val="0"/>
        <w:snapToGrid w:val="0"/>
        <w:spacing w:before="100" w:beforeAutospacing="1" w:afterLines="50" w:after="120" w:afterAutospacing="1" w:line="264" w:lineRule="auto"/>
        <w:textAlignment w:val="baseline"/>
      </w:pPr>
      <w:r w:rsidRPr="008A36C3">
        <w:rPr>
          <w:rFonts w:hint="eastAsia"/>
        </w:rPr>
        <w:t xml:space="preserve">RAN1 needs to study the impact of this existing agreement on </w:t>
      </w:r>
      <w:proofErr w:type="spellStart"/>
      <w:r w:rsidRPr="008A36C3">
        <w:rPr>
          <w:rFonts w:hint="eastAsia"/>
        </w:rPr>
        <w:t>Uu</w:t>
      </w:r>
      <w:proofErr w:type="spellEnd"/>
      <w:r w:rsidRPr="008A36C3">
        <w:rPr>
          <w:rFonts w:hint="eastAsia"/>
        </w:rPr>
        <w:t xml:space="preserve"> operation.</w:t>
      </w:r>
    </w:p>
    <w:p w:rsidR="002500BB" w:rsidRPr="008A36C3" w:rsidRDefault="002500BB" w:rsidP="002500BB">
      <w:pPr>
        <w:adjustRightInd w:val="0"/>
        <w:snapToGrid w:val="0"/>
        <w:spacing w:before="100" w:beforeAutospacing="1" w:afterLines="50" w:after="120" w:afterAutospacing="1" w:line="264" w:lineRule="auto"/>
        <w:rPr>
          <w:rFonts w:eastAsia="MS Mincho"/>
          <w:lang w:eastAsia="ja-JP"/>
        </w:rPr>
      </w:pPr>
      <w:r w:rsidRPr="008A36C3">
        <w:rPr>
          <w:rFonts w:eastAsia="MS Mincho" w:hint="eastAsia"/>
          <w:iCs/>
          <w:highlight w:val="green"/>
          <w:u w:val="single"/>
          <w:lang w:eastAsia="ja-JP"/>
        </w:rPr>
        <w:t>Agreements</w:t>
      </w:r>
      <w:r w:rsidRPr="008A36C3">
        <w:rPr>
          <w:rFonts w:eastAsia="Malgun Gothic" w:hint="eastAsia"/>
          <w:iCs/>
          <w:highlight w:val="green"/>
          <w:u w:val="single"/>
        </w:rPr>
        <w:t xml:space="preserve"> in RAN1 #83</w:t>
      </w:r>
      <w:r w:rsidRPr="008A36C3">
        <w:rPr>
          <w:rFonts w:eastAsia="MS Mincho" w:hint="eastAsia"/>
          <w:iCs/>
          <w:highlight w:val="green"/>
          <w:u w:val="single"/>
          <w:lang w:eastAsia="ja-JP"/>
        </w:rPr>
        <w:t>:</w:t>
      </w:r>
    </w:p>
    <w:p w:rsidR="002500BB" w:rsidRPr="008A36C3" w:rsidRDefault="002500BB" w:rsidP="002500BB">
      <w:pPr>
        <w:numPr>
          <w:ilvl w:val="0"/>
          <w:numId w:val="24"/>
        </w:numPr>
        <w:overflowPunct w:val="0"/>
        <w:autoSpaceDE w:val="0"/>
        <w:autoSpaceDN w:val="0"/>
        <w:adjustRightInd w:val="0"/>
        <w:snapToGrid w:val="0"/>
        <w:spacing w:before="100" w:beforeAutospacing="1" w:afterLines="50" w:after="120" w:afterAutospacing="1" w:line="264" w:lineRule="auto"/>
        <w:textAlignment w:val="baseline"/>
      </w:pPr>
      <w:r w:rsidRPr="008A36C3">
        <w:t xml:space="preserve">SLSS transmitted from out-coverage UE </w:t>
      </w:r>
      <w:r w:rsidRPr="008A36C3">
        <w:rPr>
          <w:rFonts w:eastAsia="MS Mincho" w:hint="eastAsia"/>
          <w:lang w:eastAsia="ja-JP"/>
        </w:rPr>
        <w:t xml:space="preserve">directly synchronized with GNSS or GNSS equivalent with sufficient reliability </w:t>
      </w:r>
      <w:r w:rsidRPr="008A36C3">
        <w:t xml:space="preserve">is differentiated from </w:t>
      </w:r>
      <w:proofErr w:type="spellStart"/>
      <w:r w:rsidRPr="008A36C3">
        <w:t>SLSS_net</w:t>
      </w:r>
      <w:proofErr w:type="spellEnd"/>
      <w:r w:rsidRPr="008A36C3">
        <w:t xml:space="preserve"> with in coverage indicator 1</w:t>
      </w:r>
    </w:p>
    <w:p w:rsidR="002500BB" w:rsidRPr="008A36C3" w:rsidRDefault="002500BB" w:rsidP="002500BB">
      <w:pPr>
        <w:overflowPunct w:val="0"/>
        <w:adjustRightInd w:val="0"/>
        <w:textAlignment w:val="baseline"/>
        <w:rPr>
          <w:rFonts w:eastAsia="MS Mincho"/>
          <w:iCs/>
          <w:u w:val="single"/>
          <w:lang w:eastAsia="ja-JP"/>
        </w:rPr>
      </w:pPr>
      <w:r w:rsidRPr="008A36C3">
        <w:rPr>
          <w:rFonts w:eastAsia="MS Mincho" w:hint="eastAsia"/>
          <w:iCs/>
          <w:highlight w:val="green"/>
          <w:u w:val="single"/>
          <w:lang w:eastAsia="ja-JP"/>
        </w:rPr>
        <w:t>Agreements</w:t>
      </w:r>
      <w:r w:rsidRPr="008A36C3">
        <w:rPr>
          <w:rFonts w:eastAsia="Malgun Gothic" w:hint="eastAsia"/>
          <w:iCs/>
          <w:highlight w:val="green"/>
          <w:u w:val="single"/>
        </w:rPr>
        <w:t xml:space="preserve"> in RAN1 #83</w:t>
      </w:r>
      <w:r w:rsidRPr="008A36C3">
        <w:rPr>
          <w:rFonts w:eastAsia="MS Mincho" w:hint="eastAsia"/>
          <w:iCs/>
          <w:highlight w:val="green"/>
          <w:u w:val="single"/>
          <w:lang w:eastAsia="ja-JP"/>
        </w:rPr>
        <w:t>:</w:t>
      </w:r>
    </w:p>
    <w:p w:rsidR="002500BB" w:rsidRPr="008A36C3" w:rsidRDefault="002500BB" w:rsidP="002500BB">
      <w:pPr>
        <w:numPr>
          <w:ilvl w:val="0"/>
          <w:numId w:val="25"/>
        </w:numPr>
        <w:overflowPunct w:val="0"/>
        <w:adjustRightInd w:val="0"/>
        <w:textAlignment w:val="baseline"/>
        <w:rPr>
          <w:rFonts w:eastAsia="MS Mincho"/>
          <w:iCs/>
          <w:lang w:eastAsia="ja-JP"/>
        </w:rPr>
      </w:pPr>
      <w:r w:rsidRPr="008A36C3">
        <w:rPr>
          <w:rFonts w:eastAsia="MS Mincho"/>
          <w:iCs/>
          <w:lang w:eastAsia="ja-JP"/>
        </w:rPr>
        <w:t xml:space="preserve">At least reuse priority order </w:t>
      </w:r>
      <w:proofErr w:type="spellStart"/>
      <w:r w:rsidRPr="008A36C3">
        <w:rPr>
          <w:rFonts w:eastAsia="MS Mincho"/>
          <w:iCs/>
          <w:lang w:eastAsia="ja-JP"/>
        </w:rPr>
        <w:t>SLSS_net</w:t>
      </w:r>
      <w:proofErr w:type="spellEnd"/>
      <w:r w:rsidRPr="008A36C3">
        <w:rPr>
          <w:rFonts w:eastAsia="MS Mincho"/>
          <w:iCs/>
          <w:lang w:eastAsia="ja-JP"/>
        </w:rPr>
        <w:t xml:space="preserve"> with in coverage indicator 1, </w:t>
      </w:r>
      <w:proofErr w:type="spellStart"/>
      <w:r w:rsidRPr="008A36C3">
        <w:rPr>
          <w:rFonts w:eastAsia="MS Mincho"/>
          <w:iCs/>
          <w:lang w:eastAsia="ja-JP"/>
        </w:rPr>
        <w:t>SLSS_net</w:t>
      </w:r>
      <w:proofErr w:type="spellEnd"/>
      <w:r w:rsidRPr="008A36C3">
        <w:rPr>
          <w:rFonts w:eastAsia="MS Mincho"/>
          <w:iCs/>
          <w:lang w:eastAsia="ja-JP"/>
        </w:rPr>
        <w:t xml:space="preserve"> with in coverage indicator 0, </w:t>
      </w:r>
      <w:proofErr w:type="spellStart"/>
      <w:r w:rsidRPr="008A36C3">
        <w:rPr>
          <w:rFonts w:eastAsia="MS Mincho"/>
          <w:iCs/>
          <w:lang w:eastAsia="ja-JP"/>
        </w:rPr>
        <w:t>SLSS_oon</w:t>
      </w:r>
      <w:proofErr w:type="spellEnd"/>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iCs/>
          <w:lang w:eastAsia="ja-JP"/>
        </w:rPr>
        <w:t xml:space="preserve">FFS: any new priorities </w:t>
      </w:r>
      <w:r w:rsidRPr="008A36C3">
        <w:rPr>
          <w:rFonts w:eastAsia="MS Mincho" w:hint="eastAsia"/>
          <w:iCs/>
          <w:lang w:eastAsia="ja-JP"/>
        </w:rPr>
        <w:t>can be defined</w:t>
      </w:r>
      <w:r w:rsidRPr="008A36C3">
        <w:rPr>
          <w:rFonts w:eastAsia="MS Mincho"/>
          <w:iCs/>
          <w:lang w:eastAsia="ja-JP"/>
        </w:rPr>
        <w:t xml:space="preserve"> if benefits are shown</w:t>
      </w:r>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hint="eastAsia"/>
          <w:iCs/>
          <w:lang w:eastAsia="ja-JP"/>
        </w:rPr>
        <w:t xml:space="preserve">FFS: Definition of </w:t>
      </w:r>
      <w:proofErr w:type="spellStart"/>
      <w:r w:rsidRPr="008A36C3">
        <w:rPr>
          <w:rFonts w:eastAsia="MS Mincho" w:hint="eastAsia"/>
          <w:iCs/>
          <w:lang w:eastAsia="ja-JP"/>
        </w:rPr>
        <w:t>SLSS_net</w:t>
      </w:r>
      <w:proofErr w:type="spellEnd"/>
      <w:r w:rsidRPr="008A36C3">
        <w:rPr>
          <w:rFonts w:eastAsia="MS Mincho" w:hint="eastAsia"/>
          <w:iCs/>
          <w:lang w:eastAsia="ja-JP"/>
        </w:rPr>
        <w:t xml:space="preserve">, </w:t>
      </w:r>
      <w:proofErr w:type="spellStart"/>
      <w:r w:rsidRPr="008A36C3">
        <w:rPr>
          <w:rFonts w:eastAsia="MS Mincho" w:hint="eastAsia"/>
          <w:iCs/>
          <w:lang w:eastAsia="ja-JP"/>
        </w:rPr>
        <w:t>SLSS_oon</w:t>
      </w:r>
      <w:proofErr w:type="spellEnd"/>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hint="eastAsia"/>
          <w:iCs/>
          <w:lang w:eastAsia="ja-JP"/>
        </w:rPr>
        <w:t xml:space="preserve">FFS: GNSS or GNSS </w:t>
      </w:r>
      <w:r w:rsidRPr="008A36C3">
        <w:rPr>
          <w:rFonts w:eastAsia="MS Mincho" w:hint="eastAsia"/>
          <w:lang w:eastAsia="ja-JP"/>
        </w:rPr>
        <w:t>equivalent priority</w:t>
      </w:r>
    </w:p>
    <w:p w:rsidR="002500BB" w:rsidRPr="008A36C3" w:rsidRDefault="002500BB" w:rsidP="002500BB">
      <w:pPr>
        <w:numPr>
          <w:ilvl w:val="0"/>
          <w:numId w:val="25"/>
        </w:numPr>
        <w:overflowPunct w:val="0"/>
        <w:adjustRightInd w:val="0"/>
        <w:textAlignment w:val="baseline"/>
        <w:rPr>
          <w:rFonts w:eastAsia="MS Mincho"/>
          <w:iCs/>
          <w:lang w:eastAsia="ja-JP"/>
        </w:rPr>
      </w:pPr>
      <w:r w:rsidRPr="008A36C3">
        <w:rPr>
          <w:rFonts w:eastAsia="MS Mincho" w:hint="eastAsia"/>
          <w:iCs/>
          <w:highlight w:val="darkYellow"/>
          <w:lang w:eastAsia="ja-JP"/>
        </w:rPr>
        <w:t>Working assumption:</w:t>
      </w:r>
      <w:r w:rsidRPr="008A36C3">
        <w:rPr>
          <w:rFonts w:eastAsia="MS Mincho" w:hint="eastAsia"/>
          <w:iCs/>
          <w:lang w:eastAsia="ja-JP"/>
        </w:rPr>
        <w:t xml:space="preserve"> </w:t>
      </w:r>
      <w:r w:rsidRPr="008A36C3">
        <w:rPr>
          <w:rFonts w:eastAsia="MS Mincho"/>
          <w:iCs/>
          <w:lang w:eastAsia="ja-JP"/>
        </w:rPr>
        <w:t xml:space="preserve">Priority of </w:t>
      </w:r>
      <w:r w:rsidRPr="008A36C3">
        <w:rPr>
          <w:rFonts w:eastAsia="Malgun Gothic"/>
          <w:lang w:eastAsia="ja-JP"/>
        </w:rPr>
        <w:t xml:space="preserve">SLSS transmitted from </w:t>
      </w:r>
      <w:r w:rsidRPr="008A36C3">
        <w:rPr>
          <w:rFonts w:eastAsia="MS Mincho" w:hint="eastAsia"/>
          <w:lang w:eastAsia="ja-JP"/>
        </w:rPr>
        <w:t>in</w:t>
      </w:r>
      <w:r w:rsidRPr="008A36C3">
        <w:rPr>
          <w:rFonts w:eastAsia="Malgun Gothic"/>
          <w:lang w:eastAsia="ja-JP"/>
        </w:rPr>
        <w:t xml:space="preserve">-coverage UE </w:t>
      </w:r>
      <w:r w:rsidRPr="008A36C3">
        <w:rPr>
          <w:rFonts w:eastAsia="MS Mincho" w:hint="eastAsia"/>
          <w:lang w:eastAsia="ja-JP"/>
        </w:rPr>
        <w:t>directly synchronized with GNSS or GNSS equivalent with sufficient reliability</w:t>
      </w:r>
      <w:r w:rsidRPr="008A36C3">
        <w:rPr>
          <w:rFonts w:eastAsia="MS Mincho"/>
          <w:iCs/>
          <w:lang w:eastAsia="ja-JP"/>
        </w:rPr>
        <w:t xml:space="preserve"> is the same as that of  </w:t>
      </w:r>
      <w:proofErr w:type="spellStart"/>
      <w:r w:rsidRPr="008A36C3">
        <w:rPr>
          <w:rFonts w:eastAsia="MS Mincho"/>
          <w:iCs/>
          <w:lang w:eastAsia="ja-JP"/>
        </w:rPr>
        <w:t>SLSS_net</w:t>
      </w:r>
      <w:proofErr w:type="spellEnd"/>
      <w:r w:rsidRPr="008A36C3">
        <w:rPr>
          <w:rFonts w:eastAsia="MS Mincho"/>
          <w:iCs/>
          <w:lang w:eastAsia="ja-JP"/>
        </w:rPr>
        <w:t xml:space="preserve"> with in coverage indicator 1</w:t>
      </w:r>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hint="eastAsia"/>
          <w:iCs/>
          <w:lang w:eastAsia="ja-JP"/>
        </w:rPr>
        <w:t xml:space="preserve">FFS: </w:t>
      </w:r>
      <w:r w:rsidRPr="008A36C3">
        <w:rPr>
          <w:rFonts w:eastAsia="MS Mincho"/>
          <w:iCs/>
          <w:lang w:eastAsia="ja-JP"/>
        </w:rPr>
        <w:t xml:space="preserve">SLSS transmitted from </w:t>
      </w:r>
      <w:r w:rsidRPr="008A36C3">
        <w:rPr>
          <w:rFonts w:eastAsia="MS Mincho" w:hint="eastAsia"/>
          <w:iCs/>
          <w:lang w:eastAsia="ja-JP"/>
        </w:rPr>
        <w:t>i</w:t>
      </w:r>
      <w:r w:rsidRPr="008A36C3">
        <w:rPr>
          <w:rFonts w:eastAsia="MS Mincho"/>
          <w:iCs/>
          <w:lang w:eastAsia="ja-JP"/>
        </w:rPr>
        <w:t xml:space="preserve">n-coverage UE using GNSS </w:t>
      </w:r>
      <w:r w:rsidRPr="008A36C3">
        <w:rPr>
          <w:rFonts w:eastAsia="MS Mincho" w:hint="eastAsia"/>
          <w:iCs/>
          <w:lang w:eastAsia="ja-JP"/>
        </w:rPr>
        <w:t xml:space="preserve">or GNSS equivalent </w:t>
      </w:r>
      <w:r w:rsidRPr="008A36C3">
        <w:rPr>
          <w:rFonts w:eastAsia="MS Mincho"/>
          <w:iCs/>
          <w:lang w:eastAsia="ja-JP"/>
        </w:rPr>
        <w:t xml:space="preserve">is configured by </w:t>
      </w:r>
      <w:proofErr w:type="spellStart"/>
      <w:r w:rsidRPr="008A36C3">
        <w:rPr>
          <w:rFonts w:eastAsia="MS Mincho"/>
          <w:iCs/>
          <w:lang w:eastAsia="ja-JP"/>
        </w:rPr>
        <w:t>eNB</w:t>
      </w:r>
      <w:proofErr w:type="spellEnd"/>
    </w:p>
    <w:p w:rsidR="002500BB" w:rsidRPr="008A36C3" w:rsidRDefault="002500BB" w:rsidP="002500BB">
      <w:pPr>
        <w:numPr>
          <w:ilvl w:val="2"/>
          <w:numId w:val="25"/>
        </w:numPr>
        <w:overflowPunct w:val="0"/>
        <w:adjustRightInd w:val="0"/>
        <w:textAlignment w:val="baseline"/>
        <w:rPr>
          <w:rFonts w:eastAsia="MS Mincho"/>
          <w:iCs/>
          <w:lang w:eastAsia="ja-JP"/>
        </w:rPr>
      </w:pPr>
      <w:r w:rsidRPr="008A36C3">
        <w:rPr>
          <w:rFonts w:eastAsia="MS Mincho" w:hint="eastAsia"/>
          <w:iCs/>
          <w:lang w:eastAsia="ja-JP"/>
        </w:rPr>
        <w:t xml:space="preserve">FFS: whether the configured SLSS uses the same configuration as Rel-12 </w:t>
      </w:r>
      <w:bookmarkStart w:id="3" w:name="_GoBack"/>
      <w:r w:rsidRPr="008A36C3">
        <w:rPr>
          <w:rFonts w:eastAsia="MS Mincho" w:hint="eastAsia"/>
          <w:iCs/>
          <w:lang w:eastAsia="ja-JP"/>
        </w:rPr>
        <w:t>D2D</w:t>
      </w:r>
      <w:bookmarkEnd w:id="3"/>
      <w:r w:rsidRPr="008A36C3">
        <w:rPr>
          <w:rFonts w:eastAsia="MS Mincho" w:hint="eastAsia"/>
          <w:iCs/>
          <w:lang w:eastAsia="ja-JP"/>
        </w:rPr>
        <w:t xml:space="preserve"> SLSS or not</w:t>
      </w:r>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hint="eastAsia"/>
          <w:iCs/>
          <w:lang w:eastAsia="ja-JP"/>
        </w:rPr>
        <w:t xml:space="preserve">FFS: </w:t>
      </w:r>
      <w:r w:rsidRPr="008A36C3">
        <w:rPr>
          <w:rFonts w:eastAsia="MS Mincho"/>
          <w:iCs/>
          <w:lang w:eastAsia="ja-JP"/>
        </w:rPr>
        <w:t xml:space="preserve">SLSS transmitted from </w:t>
      </w:r>
      <w:r w:rsidRPr="008A36C3">
        <w:rPr>
          <w:rFonts w:eastAsia="MS Mincho" w:hint="eastAsia"/>
          <w:iCs/>
          <w:lang w:eastAsia="ja-JP"/>
        </w:rPr>
        <w:t>i</w:t>
      </w:r>
      <w:r w:rsidRPr="008A36C3">
        <w:rPr>
          <w:rFonts w:eastAsia="MS Mincho"/>
          <w:iCs/>
          <w:lang w:eastAsia="ja-JP"/>
        </w:rPr>
        <w:t xml:space="preserve">n-coverage UE using GNSS </w:t>
      </w:r>
      <w:r w:rsidRPr="008A36C3">
        <w:rPr>
          <w:rFonts w:eastAsia="MS Mincho" w:hint="eastAsia"/>
          <w:iCs/>
          <w:lang w:eastAsia="ja-JP"/>
        </w:rPr>
        <w:t xml:space="preserve">or GNSS equivalent </w:t>
      </w:r>
      <w:r w:rsidRPr="008A36C3">
        <w:rPr>
          <w:rFonts w:eastAsia="MS Mincho"/>
          <w:iCs/>
          <w:lang w:eastAsia="ja-JP"/>
        </w:rPr>
        <w:t xml:space="preserve">is </w:t>
      </w:r>
      <w:r w:rsidRPr="008A36C3">
        <w:rPr>
          <w:rFonts w:eastAsia="MS Mincho" w:hint="eastAsia"/>
          <w:iCs/>
          <w:lang w:eastAsia="ja-JP"/>
        </w:rPr>
        <w:t xml:space="preserve">taken from </w:t>
      </w:r>
      <w:proofErr w:type="spellStart"/>
      <w:r w:rsidRPr="008A36C3">
        <w:rPr>
          <w:rFonts w:eastAsia="MS Mincho"/>
          <w:iCs/>
          <w:lang w:eastAsia="ja-JP"/>
        </w:rPr>
        <w:t>SLSS_net</w:t>
      </w:r>
      <w:proofErr w:type="spellEnd"/>
      <w:r w:rsidRPr="008A36C3">
        <w:rPr>
          <w:rFonts w:eastAsia="MS Mincho"/>
          <w:iCs/>
          <w:lang w:eastAsia="ja-JP"/>
        </w:rPr>
        <w:t xml:space="preserve"> with in coverage indicator 1</w:t>
      </w:r>
    </w:p>
    <w:p w:rsidR="002500BB" w:rsidRPr="008A36C3" w:rsidRDefault="002500BB" w:rsidP="002500BB">
      <w:pPr>
        <w:numPr>
          <w:ilvl w:val="1"/>
          <w:numId w:val="25"/>
        </w:numPr>
        <w:overflowPunct w:val="0"/>
        <w:adjustRightInd w:val="0"/>
        <w:textAlignment w:val="baseline"/>
        <w:rPr>
          <w:rFonts w:eastAsia="MS Mincho"/>
          <w:iCs/>
          <w:lang w:eastAsia="ja-JP"/>
        </w:rPr>
      </w:pPr>
      <w:r w:rsidRPr="008A36C3">
        <w:rPr>
          <w:rFonts w:eastAsia="MS Mincho" w:hint="eastAsia"/>
          <w:iCs/>
          <w:lang w:eastAsia="ja-JP"/>
        </w:rPr>
        <w:t>FFS: Periodicity of synchronization resource</w:t>
      </w:r>
    </w:p>
    <w:p w:rsidR="002500BB" w:rsidRPr="008A36C3" w:rsidRDefault="002500BB" w:rsidP="002500BB">
      <w:pPr>
        <w:numPr>
          <w:ilvl w:val="0"/>
          <w:numId w:val="25"/>
        </w:numPr>
        <w:overflowPunct w:val="0"/>
        <w:adjustRightInd w:val="0"/>
        <w:textAlignment w:val="baseline"/>
        <w:rPr>
          <w:rFonts w:eastAsia="MS Mincho"/>
          <w:iCs/>
          <w:lang w:eastAsia="ja-JP"/>
        </w:rPr>
      </w:pPr>
      <w:r w:rsidRPr="008A36C3">
        <w:rPr>
          <w:rFonts w:eastAsia="MS Mincho" w:hint="eastAsia"/>
          <w:iCs/>
          <w:lang w:eastAsia="ja-JP"/>
        </w:rPr>
        <w:t>FFS: Criteria to select between signals received with the same priority (e.g., up to UE implementation)</w:t>
      </w:r>
    </w:p>
    <w:p w:rsidR="00830DA4" w:rsidRDefault="00CF7EC7" w:rsidP="00830DA4">
      <w:pPr>
        <w:jc w:val="both"/>
      </w:pPr>
      <w:r>
        <w:rPr>
          <w:rFonts w:eastAsia="Malgun Gothic"/>
        </w:rPr>
        <w:t>An outstanding open issue is the sync reference adopted by cell-edge UEs that are exposed to both SLSS from in-coverage and out-of-coverage and which detect (directly or indirectly) GNSS-based sync.</w:t>
      </w:r>
      <w:r w:rsidR="00830DA4">
        <w:rPr>
          <w:rFonts w:eastAsia="Malgun Gothic"/>
        </w:rPr>
        <w:t xml:space="preserve"> The issue has been discussed following the FFS in RAN1#83 but no conclusion has been reached yet. From our perspective it is important to protect the operation by cell-edge UEs on UU in case of </w:t>
      </w:r>
      <w:proofErr w:type="spellStart"/>
      <w:r w:rsidR="00830DA4">
        <w:rPr>
          <w:rFonts w:eastAsia="Malgun Gothic"/>
        </w:rPr>
        <w:t>cochannel</w:t>
      </w:r>
      <w:proofErr w:type="spellEnd"/>
      <w:r w:rsidR="00830DA4">
        <w:rPr>
          <w:rFonts w:eastAsia="Malgun Gothic"/>
        </w:rPr>
        <w:t xml:space="preserve"> operation. This is the same consideration behind the operation in D2D Rel-12/13. We suggest the following synchronization prioritization </w:t>
      </w:r>
      <w:r w:rsidR="00830DA4">
        <w:t>(red marks changes compared to Rel-12/13):</w:t>
      </w:r>
    </w:p>
    <w:p w:rsidR="00BA3A65" w:rsidRDefault="00830DA4" w:rsidP="00830DA4">
      <w:pPr>
        <w:numPr>
          <w:ilvl w:val="0"/>
          <w:numId w:val="11"/>
        </w:numPr>
        <w:spacing w:after="0"/>
        <w:jc w:val="both"/>
        <w:rPr>
          <w:iCs/>
          <w:lang w:val="en-US"/>
        </w:rPr>
      </w:pPr>
      <w:proofErr w:type="spellStart"/>
      <w:r w:rsidRPr="00BA3A65">
        <w:rPr>
          <w:iCs/>
          <w:lang w:val="en-US"/>
        </w:rPr>
        <w:t>eNBs</w:t>
      </w:r>
      <w:proofErr w:type="spellEnd"/>
      <w:r w:rsidRPr="00BA3A65">
        <w:rPr>
          <w:iCs/>
          <w:lang w:val="en-US"/>
        </w:rPr>
        <w:t xml:space="preserve"> that meet the </w:t>
      </w:r>
      <w:proofErr w:type="spellStart"/>
      <w:r w:rsidRPr="00BA3A65">
        <w:rPr>
          <w:iCs/>
          <w:lang w:val="en-US"/>
        </w:rPr>
        <w:t>Scriterion</w:t>
      </w:r>
      <w:proofErr w:type="spellEnd"/>
      <w:r w:rsidRPr="00BA3A65">
        <w:rPr>
          <w:iCs/>
          <w:lang w:val="en-US"/>
        </w:rPr>
        <w:t xml:space="preserve"> </w:t>
      </w:r>
    </w:p>
    <w:p w:rsidR="00830DA4" w:rsidRPr="00BA3A65" w:rsidRDefault="00830DA4" w:rsidP="00830DA4">
      <w:pPr>
        <w:numPr>
          <w:ilvl w:val="0"/>
          <w:numId w:val="11"/>
        </w:numPr>
        <w:spacing w:after="0"/>
        <w:jc w:val="both"/>
        <w:rPr>
          <w:iCs/>
          <w:lang w:val="en-US"/>
        </w:rPr>
      </w:pPr>
      <w:r w:rsidRPr="00BA3A65">
        <w:rPr>
          <w:iCs/>
          <w:lang w:val="en-US"/>
        </w:rPr>
        <w:t xml:space="preserve">UEs within network coverage </w:t>
      </w:r>
      <w:r w:rsidRPr="00BA3A65">
        <w:rPr>
          <w:rFonts w:eastAsia="MS Mincho"/>
          <w:iCs/>
          <w:lang w:val="en-US" w:eastAsia="ja-JP"/>
        </w:rPr>
        <w:t xml:space="preserve">(among which </w:t>
      </w:r>
      <w:r w:rsidRPr="00BA3A65">
        <w:rPr>
          <w:rFonts w:eastAsia="MS Mincho"/>
          <w:lang w:val="en-US" w:eastAsia="ja-JP"/>
        </w:rPr>
        <w:t xml:space="preserve">higher priority is given to SS received with higher </w:t>
      </w:r>
      <w:proofErr w:type="spellStart"/>
      <w:r w:rsidRPr="00BA3A65">
        <w:rPr>
          <w:iCs/>
          <w:lang w:val="en-US"/>
        </w:rPr>
        <w:t>synchSourceThresh</w:t>
      </w:r>
      <w:proofErr w:type="spellEnd"/>
      <w:r w:rsidRPr="00BA3A65">
        <w:rPr>
          <w:iCs/>
          <w:lang w:val="en-US"/>
        </w:rPr>
        <w:t xml:space="preserve"> measurement)</w:t>
      </w:r>
    </w:p>
    <w:p w:rsidR="003F4951" w:rsidRPr="00BA3A65" w:rsidRDefault="003F4951" w:rsidP="00BA3A65">
      <w:pPr>
        <w:numPr>
          <w:ilvl w:val="0"/>
          <w:numId w:val="11"/>
        </w:numPr>
        <w:spacing w:after="0"/>
        <w:jc w:val="both"/>
        <w:rPr>
          <w:iCs/>
          <w:lang w:val="en-US"/>
        </w:rPr>
      </w:pPr>
      <w:r w:rsidRPr="008D7E58">
        <w:rPr>
          <w:iCs/>
          <w:color w:val="FF0000"/>
          <w:lang w:val="en-US"/>
        </w:rPr>
        <w:t>GNSS</w:t>
      </w:r>
      <w:r w:rsidR="00BA3A65">
        <w:rPr>
          <w:iCs/>
          <w:color w:val="FF0000"/>
          <w:lang w:val="en-US"/>
        </w:rPr>
        <w:t xml:space="preserve"> </w:t>
      </w:r>
      <w:r w:rsidR="00954BCE">
        <w:rPr>
          <w:iCs/>
          <w:color w:val="FF0000"/>
          <w:lang w:val="en-US"/>
        </w:rPr>
        <w:t>(</w:t>
      </w:r>
      <w:r w:rsidR="00BA3A65">
        <w:rPr>
          <w:iCs/>
          <w:color w:val="FF0000"/>
          <w:lang w:val="en-US"/>
        </w:rPr>
        <w:t>N</w:t>
      </w:r>
      <w:r w:rsidR="00BA3A65" w:rsidRPr="008D7E58">
        <w:rPr>
          <w:iCs/>
          <w:color w:val="FF0000"/>
          <w:lang w:val="en-US"/>
        </w:rPr>
        <w:t xml:space="preserve">ote that the </w:t>
      </w:r>
      <w:proofErr w:type="spellStart"/>
      <w:r w:rsidR="00BA3A65" w:rsidRPr="008D7E58">
        <w:rPr>
          <w:iCs/>
          <w:color w:val="FF0000"/>
          <w:lang w:val="en-US"/>
        </w:rPr>
        <w:t>eNB</w:t>
      </w:r>
      <w:proofErr w:type="spellEnd"/>
      <w:r w:rsidR="00BA3A65">
        <w:rPr>
          <w:iCs/>
          <w:color w:val="FF0000"/>
          <w:lang w:val="en-US"/>
        </w:rPr>
        <w:t>/NW</w:t>
      </w:r>
      <w:r w:rsidR="00BA3A65" w:rsidRPr="008D7E58">
        <w:rPr>
          <w:iCs/>
          <w:color w:val="FF0000"/>
          <w:lang w:val="en-US"/>
        </w:rPr>
        <w:t xml:space="preserve"> may </w:t>
      </w:r>
      <w:r w:rsidR="00BA3A65">
        <w:rPr>
          <w:iCs/>
          <w:color w:val="FF0000"/>
          <w:lang w:val="en-US"/>
        </w:rPr>
        <w:t>(pre)</w:t>
      </w:r>
      <w:r w:rsidR="00BA3A65" w:rsidRPr="008D7E58">
        <w:rPr>
          <w:iCs/>
          <w:color w:val="FF0000"/>
          <w:lang w:val="en-US"/>
        </w:rPr>
        <w:t xml:space="preserve">configure the UE to </w:t>
      </w:r>
      <w:r w:rsidR="00BA3A65">
        <w:rPr>
          <w:iCs/>
          <w:color w:val="FF0000"/>
          <w:lang w:val="en-US"/>
        </w:rPr>
        <w:t>prioritize</w:t>
      </w:r>
      <w:r w:rsidR="00BA3A65" w:rsidRPr="008D7E58">
        <w:rPr>
          <w:iCs/>
          <w:color w:val="FF0000"/>
          <w:lang w:val="en-US"/>
        </w:rPr>
        <w:t xml:space="preserve"> GNSS </w:t>
      </w:r>
      <w:r w:rsidR="00BA3A65">
        <w:rPr>
          <w:iCs/>
          <w:color w:val="FF0000"/>
          <w:lang w:val="en-US"/>
        </w:rPr>
        <w:t xml:space="preserve">as highest </w:t>
      </w:r>
      <w:proofErr w:type="spellStart"/>
      <w:r w:rsidR="00BA3A65">
        <w:rPr>
          <w:iCs/>
          <w:color w:val="FF0000"/>
          <w:lang w:val="en-US"/>
        </w:rPr>
        <w:t>prio</w:t>
      </w:r>
      <w:proofErr w:type="spellEnd"/>
      <w:r w:rsidR="00BA3A65">
        <w:rPr>
          <w:iCs/>
          <w:color w:val="FF0000"/>
          <w:lang w:val="en-US"/>
        </w:rPr>
        <w:t>.</w:t>
      </w:r>
      <w:r w:rsidR="00954BCE">
        <w:rPr>
          <w:iCs/>
          <w:color w:val="FF0000"/>
          <w:lang w:val="en-US"/>
        </w:rPr>
        <w:t>)</w:t>
      </w:r>
    </w:p>
    <w:p w:rsidR="00830DA4" w:rsidRDefault="00830DA4" w:rsidP="00830DA4">
      <w:pPr>
        <w:numPr>
          <w:ilvl w:val="0"/>
          <w:numId w:val="11"/>
        </w:numPr>
        <w:spacing w:after="0"/>
        <w:jc w:val="both"/>
        <w:rPr>
          <w:iCs/>
          <w:lang w:val="en-US"/>
        </w:rPr>
      </w:pPr>
      <w:r>
        <w:rPr>
          <w:iCs/>
          <w:lang w:val="en-US"/>
        </w:rPr>
        <w:lastRenderedPageBreak/>
        <w:t>UEs out of n</w:t>
      </w:r>
      <w:r w:rsidR="00FA3438">
        <w:rPr>
          <w:iCs/>
          <w:lang w:val="en-US"/>
        </w:rPr>
        <w:t>etwork coverage transmitting SL</w:t>
      </w:r>
      <w:r>
        <w:rPr>
          <w:iCs/>
          <w:lang w:val="en-US"/>
        </w:rPr>
        <w:t xml:space="preserve">SS from </w:t>
      </w:r>
      <w:proofErr w:type="spellStart"/>
      <w:r w:rsidR="00FA3438">
        <w:rPr>
          <w:iCs/>
          <w:lang w:val="en-US"/>
        </w:rPr>
        <w:t>SL</w:t>
      </w:r>
      <w:r>
        <w:rPr>
          <w:iCs/>
          <w:lang w:val="en-US"/>
        </w:rPr>
        <w:t>SSue_net</w:t>
      </w:r>
      <w:proofErr w:type="spellEnd"/>
      <w:r>
        <w:rPr>
          <w:iCs/>
          <w:lang w:val="en-US"/>
        </w:rPr>
        <w:t xml:space="preserve"> </w:t>
      </w:r>
      <w:r>
        <w:rPr>
          <w:rFonts w:eastAsia="MS Mincho"/>
          <w:iCs/>
          <w:lang w:val="en-US" w:eastAsia="ja-JP"/>
        </w:rPr>
        <w:t xml:space="preserve">(among which </w:t>
      </w:r>
      <w:r>
        <w:rPr>
          <w:rFonts w:eastAsia="MS Mincho"/>
          <w:lang w:val="en-US" w:eastAsia="ja-JP"/>
        </w:rPr>
        <w:t xml:space="preserve">higher priority is given to </w:t>
      </w:r>
      <w:r w:rsidR="00FA3438">
        <w:rPr>
          <w:rFonts w:eastAsia="MS Mincho"/>
          <w:lang w:val="en-US" w:eastAsia="ja-JP"/>
        </w:rPr>
        <w:t>SL</w:t>
      </w:r>
      <w:r>
        <w:rPr>
          <w:rFonts w:eastAsia="MS Mincho"/>
          <w:lang w:val="en-US" w:eastAsia="ja-JP"/>
        </w:rPr>
        <w:t xml:space="preserve">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30DA4" w:rsidRPr="008D7E58" w:rsidRDefault="00830DA4" w:rsidP="00830DA4">
      <w:pPr>
        <w:numPr>
          <w:ilvl w:val="0"/>
          <w:numId w:val="11"/>
        </w:numPr>
        <w:spacing w:after="0"/>
        <w:jc w:val="both"/>
        <w:rPr>
          <w:iCs/>
          <w:lang w:val="en-US"/>
        </w:rPr>
      </w:pPr>
      <w:r>
        <w:rPr>
          <w:iCs/>
          <w:lang w:val="en-US"/>
        </w:rPr>
        <w:t xml:space="preserve">UEs out of network coverage transmitting </w:t>
      </w:r>
      <w:r w:rsidR="00FA3438">
        <w:rPr>
          <w:iCs/>
          <w:lang w:val="en-US"/>
        </w:rPr>
        <w:t>SL</w:t>
      </w:r>
      <w:r>
        <w:rPr>
          <w:iCs/>
          <w:lang w:val="en-US"/>
        </w:rPr>
        <w:t xml:space="preserve">SS from </w:t>
      </w:r>
      <w:proofErr w:type="spellStart"/>
      <w:r w:rsidR="00FA3438">
        <w:rPr>
          <w:iCs/>
          <w:lang w:val="en-US"/>
        </w:rPr>
        <w:t>SL</w:t>
      </w:r>
      <w:r>
        <w:rPr>
          <w:iCs/>
          <w:lang w:val="en-US"/>
        </w:rPr>
        <w:t>SSue_oon</w:t>
      </w:r>
      <w:proofErr w:type="spellEnd"/>
      <w:r>
        <w:rPr>
          <w:iCs/>
          <w:lang w:val="en-US"/>
        </w:rPr>
        <w:t xml:space="preserve"> </w:t>
      </w:r>
      <w:r>
        <w:rPr>
          <w:rFonts w:eastAsia="MS Mincho"/>
          <w:iCs/>
          <w:lang w:val="en-US" w:eastAsia="ja-JP"/>
        </w:rPr>
        <w:t xml:space="preserve">(among which </w:t>
      </w:r>
      <w:r>
        <w:rPr>
          <w:rFonts w:eastAsia="MS Mincho"/>
          <w:lang w:val="en-US" w:eastAsia="ja-JP"/>
        </w:rPr>
        <w:t xml:space="preserve">higher priority is given to </w:t>
      </w:r>
      <w:r w:rsidR="00FA3438">
        <w:rPr>
          <w:rFonts w:eastAsia="MS Mincho"/>
          <w:lang w:val="en-US" w:eastAsia="ja-JP"/>
        </w:rPr>
        <w:t>SL</w:t>
      </w:r>
      <w:r>
        <w:rPr>
          <w:rFonts w:eastAsia="MS Mincho"/>
          <w:lang w:val="en-US" w:eastAsia="ja-JP"/>
        </w:rPr>
        <w:t xml:space="preserve">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30DA4" w:rsidRPr="00035AC1" w:rsidRDefault="00830DA4" w:rsidP="00830DA4">
      <w:pPr>
        <w:numPr>
          <w:ilvl w:val="0"/>
          <w:numId w:val="10"/>
        </w:numPr>
        <w:spacing w:after="0"/>
        <w:jc w:val="both"/>
        <w:rPr>
          <w:iCs/>
          <w:lang w:val="en-US"/>
        </w:rPr>
      </w:pPr>
      <w:r>
        <w:rPr>
          <w:iCs/>
          <w:lang w:val="en-US"/>
        </w:rPr>
        <w:t xml:space="preserve">If none of the above are selected, the UE uses its own internal clock. </w:t>
      </w:r>
    </w:p>
    <w:p w:rsidR="002500BB" w:rsidRPr="00830DA4" w:rsidRDefault="002500BB" w:rsidP="002500BB">
      <w:pPr>
        <w:overflowPunct w:val="0"/>
        <w:adjustRightInd w:val="0"/>
        <w:textAlignment w:val="baseline"/>
        <w:rPr>
          <w:rFonts w:eastAsia="Malgun Gothic"/>
          <w:lang w:val="en-US"/>
        </w:rPr>
      </w:pPr>
    </w:p>
    <w:p w:rsidR="00830DA4" w:rsidRPr="00411A5E" w:rsidRDefault="00BA3A65" w:rsidP="002500BB">
      <w:pPr>
        <w:overflowPunct w:val="0"/>
        <w:adjustRightInd w:val="0"/>
        <w:textAlignment w:val="baseline"/>
        <w:rPr>
          <w:rFonts w:eastAsia="Malgun Gothic"/>
        </w:rPr>
      </w:pPr>
      <w:r>
        <w:rPr>
          <w:rFonts w:eastAsia="Malgun Gothic"/>
        </w:rPr>
        <w:t xml:space="preserve">PSBCH provides </w:t>
      </w:r>
      <w:r w:rsidRPr="00411A5E">
        <w:rPr>
          <w:rFonts w:eastAsia="Malgun Gothic"/>
        </w:rPr>
        <w:t>useful information for controlling interference to cell-edge UEs, similarly to Rel-12. The details of PSBCH contents are provided in [</w:t>
      </w:r>
      <w:r w:rsidR="00954BCE">
        <w:rPr>
          <w:rFonts w:eastAsia="Malgun Gothic"/>
        </w:rPr>
        <w:t>1</w:t>
      </w:r>
      <w:r w:rsidRPr="00411A5E">
        <w:rPr>
          <w:rFonts w:eastAsia="Malgun Gothic"/>
        </w:rPr>
        <w:t>].</w:t>
      </w:r>
    </w:p>
    <w:p w:rsidR="00411A5E" w:rsidRPr="00411A5E" w:rsidRDefault="00411A5E" w:rsidP="002500BB">
      <w:pPr>
        <w:overflowPunct w:val="0"/>
        <w:adjustRightInd w:val="0"/>
        <w:textAlignment w:val="baseline"/>
        <w:rPr>
          <w:rFonts w:eastAsia="Malgun Gothic"/>
          <w:b/>
          <w:i/>
        </w:rPr>
      </w:pPr>
      <w:r w:rsidRPr="00411A5E">
        <w:rPr>
          <w:rFonts w:eastAsia="Malgun Gothic"/>
          <w:b/>
          <w:i/>
        </w:rPr>
        <w:t>Proposals:</w:t>
      </w:r>
    </w:p>
    <w:p w:rsidR="00411A5E" w:rsidRPr="00411A5E" w:rsidRDefault="00411A5E" w:rsidP="00411A5E">
      <w:pPr>
        <w:pStyle w:val="ListParagraph"/>
        <w:numPr>
          <w:ilvl w:val="0"/>
          <w:numId w:val="33"/>
        </w:numPr>
        <w:overflowPunct w:val="0"/>
        <w:autoSpaceDE w:val="0"/>
        <w:autoSpaceDN w:val="0"/>
        <w:adjustRightInd w:val="0"/>
        <w:snapToGrid w:val="0"/>
        <w:spacing w:before="100" w:beforeAutospacing="1" w:afterLines="50" w:after="120" w:afterAutospacing="1" w:line="264" w:lineRule="auto"/>
        <w:textAlignment w:val="baseline"/>
        <w:rPr>
          <w:rFonts w:ascii="Times New Roman" w:hAnsi="Times New Roman" w:cs="Times New Roman"/>
          <w:b/>
          <w:i/>
          <w:sz w:val="20"/>
          <w:szCs w:val="20"/>
        </w:rPr>
      </w:pPr>
      <w:r w:rsidRPr="00411A5E">
        <w:rPr>
          <w:rFonts w:ascii="Times New Roman" w:eastAsia="Malgun Gothic" w:hAnsi="Times New Roman" w:cs="Times New Roman"/>
          <w:b/>
          <w:i/>
          <w:sz w:val="20"/>
          <w:szCs w:val="20"/>
        </w:rPr>
        <w:t xml:space="preserve">Revise the agreement: </w:t>
      </w:r>
      <w:r w:rsidRPr="00411A5E">
        <w:rPr>
          <w:rFonts w:ascii="Times New Roman" w:hAnsi="Times New Roman" w:cs="Times New Roman"/>
          <w:b/>
          <w:i/>
          <w:sz w:val="20"/>
          <w:szCs w:val="20"/>
        </w:rPr>
        <w:t>“GNSS or GNSS-equivalent is at the highest priority of synchronization source for time and frequency when the vehicle UE directly receives GNSS or GNSS-equivalent with sufficient reliability and the UE does not detect any cell in any carrier.”</w:t>
      </w:r>
    </w:p>
    <w:p w:rsidR="00411A5E" w:rsidRPr="00411A5E" w:rsidRDefault="00411A5E" w:rsidP="00411A5E">
      <w:pPr>
        <w:pStyle w:val="ListParagraph"/>
        <w:numPr>
          <w:ilvl w:val="0"/>
          <w:numId w:val="33"/>
        </w:numPr>
        <w:overflowPunct w:val="0"/>
        <w:autoSpaceDE w:val="0"/>
        <w:autoSpaceDN w:val="0"/>
        <w:adjustRightInd w:val="0"/>
        <w:snapToGrid w:val="0"/>
        <w:spacing w:before="100" w:beforeAutospacing="1" w:afterLines="50" w:after="120" w:afterAutospacing="1" w:line="264" w:lineRule="auto"/>
        <w:textAlignment w:val="baseline"/>
        <w:rPr>
          <w:rFonts w:ascii="Times New Roman" w:hAnsi="Times New Roman" w:cs="Times New Roman"/>
          <w:b/>
          <w:i/>
          <w:sz w:val="20"/>
          <w:szCs w:val="20"/>
        </w:rPr>
      </w:pPr>
      <w:r w:rsidRPr="00411A5E">
        <w:rPr>
          <w:rFonts w:ascii="Times New Roman" w:hAnsi="Times New Roman" w:cs="Times New Roman"/>
          <w:b/>
          <w:i/>
          <w:sz w:val="20"/>
          <w:szCs w:val="20"/>
        </w:rPr>
        <w:t>The following priority order is used:</w:t>
      </w:r>
    </w:p>
    <w:p w:rsidR="00411A5E" w:rsidRPr="00411A5E" w:rsidRDefault="00411A5E" w:rsidP="00411A5E">
      <w:pPr>
        <w:numPr>
          <w:ilvl w:val="0"/>
          <w:numId w:val="32"/>
        </w:numPr>
        <w:spacing w:after="0"/>
        <w:ind w:left="1496"/>
        <w:jc w:val="both"/>
        <w:rPr>
          <w:b/>
          <w:i/>
          <w:iCs/>
          <w:lang w:val="en-US"/>
        </w:rPr>
      </w:pPr>
      <w:proofErr w:type="spellStart"/>
      <w:r w:rsidRPr="00411A5E">
        <w:rPr>
          <w:b/>
          <w:i/>
          <w:iCs/>
          <w:lang w:val="en-US"/>
        </w:rPr>
        <w:t>eNBs</w:t>
      </w:r>
      <w:proofErr w:type="spellEnd"/>
      <w:r w:rsidRPr="00411A5E">
        <w:rPr>
          <w:b/>
          <w:i/>
          <w:iCs/>
          <w:lang w:val="en-US"/>
        </w:rPr>
        <w:t xml:space="preserve"> that meet the </w:t>
      </w:r>
      <w:proofErr w:type="spellStart"/>
      <w:r w:rsidRPr="00411A5E">
        <w:rPr>
          <w:b/>
          <w:i/>
          <w:iCs/>
          <w:lang w:val="en-US"/>
        </w:rPr>
        <w:t>Scriterion</w:t>
      </w:r>
      <w:proofErr w:type="spellEnd"/>
      <w:r w:rsidRPr="00411A5E">
        <w:rPr>
          <w:b/>
          <w:i/>
          <w:iCs/>
          <w:lang w:val="en-US"/>
        </w:rPr>
        <w:t xml:space="preserve"> </w:t>
      </w:r>
    </w:p>
    <w:p w:rsidR="00411A5E" w:rsidRPr="00411A5E" w:rsidRDefault="00411A5E" w:rsidP="00411A5E">
      <w:pPr>
        <w:numPr>
          <w:ilvl w:val="0"/>
          <w:numId w:val="32"/>
        </w:numPr>
        <w:spacing w:after="0"/>
        <w:ind w:left="1496"/>
        <w:jc w:val="both"/>
        <w:rPr>
          <w:b/>
          <w:i/>
          <w:iCs/>
          <w:lang w:val="en-US"/>
        </w:rPr>
      </w:pPr>
      <w:r w:rsidRPr="00411A5E">
        <w:rPr>
          <w:b/>
          <w:i/>
          <w:iCs/>
          <w:lang w:val="en-US"/>
        </w:rPr>
        <w:t xml:space="preserve">UEs within network coverage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SS received with higher </w:t>
      </w:r>
      <w:proofErr w:type="spellStart"/>
      <w:r w:rsidRPr="00411A5E">
        <w:rPr>
          <w:b/>
          <w:i/>
          <w:iCs/>
          <w:lang w:val="en-US"/>
        </w:rPr>
        <w:t>synchSourceThresh</w:t>
      </w:r>
      <w:proofErr w:type="spellEnd"/>
      <w:r w:rsidRPr="00411A5E">
        <w:rPr>
          <w:b/>
          <w:i/>
          <w:iCs/>
          <w:lang w:val="en-US"/>
        </w:rPr>
        <w:t xml:space="preserve"> measurement)</w:t>
      </w:r>
    </w:p>
    <w:p w:rsidR="00411A5E" w:rsidRPr="00411A5E" w:rsidRDefault="00411A5E" w:rsidP="00411A5E">
      <w:pPr>
        <w:numPr>
          <w:ilvl w:val="0"/>
          <w:numId w:val="32"/>
        </w:numPr>
        <w:spacing w:after="0"/>
        <w:ind w:left="1496"/>
        <w:jc w:val="both"/>
        <w:rPr>
          <w:b/>
          <w:i/>
          <w:iCs/>
          <w:lang w:val="en-US"/>
        </w:rPr>
      </w:pPr>
      <w:r w:rsidRPr="00411A5E">
        <w:rPr>
          <w:b/>
          <w:i/>
          <w:iCs/>
          <w:lang w:val="en-US"/>
        </w:rPr>
        <w:t xml:space="preserve">GNSS </w:t>
      </w:r>
      <w:r w:rsidR="00954BCE">
        <w:rPr>
          <w:b/>
          <w:i/>
          <w:iCs/>
          <w:lang w:val="en-US"/>
        </w:rPr>
        <w:t>(</w:t>
      </w:r>
      <w:r w:rsidRPr="00411A5E">
        <w:rPr>
          <w:b/>
          <w:i/>
          <w:iCs/>
          <w:lang w:val="en-US"/>
        </w:rPr>
        <w:t xml:space="preserve">Note that the </w:t>
      </w:r>
      <w:proofErr w:type="spellStart"/>
      <w:r w:rsidRPr="00411A5E">
        <w:rPr>
          <w:b/>
          <w:i/>
          <w:iCs/>
          <w:lang w:val="en-US"/>
        </w:rPr>
        <w:t>eNB</w:t>
      </w:r>
      <w:proofErr w:type="spellEnd"/>
      <w:r w:rsidRPr="00411A5E">
        <w:rPr>
          <w:b/>
          <w:i/>
          <w:iCs/>
          <w:lang w:val="en-US"/>
        </w:rPr>
        <w:t xml:space="preserve">/NW may (pre)configure the UE to prioritize GNSS as highest </w:t>
      </w:r>
      <w:proofErr w:type="spellStart"/>
      <w:r w:rsidRPr="00411A5E">
        <w:rPr>
          <w:b/>
          <w:i/>
          <w:iCs/>
          <w:lang w:val="en-US"/>
        </w:rPr>
        <w:t>prio</w:t>
      </w:r>
      <w:proofErr w:type="spellEnd"/>
      <w:r w:rsidRPr="00411A5E">
        <w:rPr>
          <w:b/>
          <w:i/>
          <w:iCs/>
          <w:lang w:val="en-US"/>
        </w:rPr>
        <w:t>.</w:t>
      </w:r>
      <w:r w:rsidR="00954BCE">
        <w:rPr>
          <w:b/>
          <w:i/>
          <w:iCs/>
          <w:lang w:val="en-US"/>
        </w:rPr>
        <w:t>)</w:t>
      </w:r>
    </w:p>
    <w:p w:rsidR="00411A5E" w:rsidRPr="00411A5E" w:rsidRDefault="00411A5E" w:rsidP="00411A5E">
      <w:pPr>
        <w:numPr>
          <w:ilvl w:val="0"/>
          <w:numId w:val="32"/>
        </w:numPr>
        <w:spacing w:after="0"/>
        <w:ind w:left="1496"/>
        <w:jc w:val="both"/>
        <w:rPr>
          <w:b/>
          <w:i/>
          <w:iCs/>
          <w:lang w:val="en-US"/>
        </w:rPr>
      </w:pPr>
      <w:r w:rsidRPr="00411A5E">
        <w:rPr>
          <w:b/>
          <w:i/>
          <w:iCs/>
          <w:lang w:val="en-US"/>
        </w:rPr>
        <w:t xml:space="preserve">UEs out of network coverage transmitting </w:t>
      </w:r>
      <w:r w:rsidR="00FA3438">
        <w:rPr>
          <w:b/>
          <w:i/>
          <w:iCs/>
          <w:lang w:val="en-US"/>
        </w:rPr>
        <w:t>SL</w:t>
      </w:r>
      <w:r w:rsidRPr="00411A5E">
        <w:rPr>
          <w:b/>
          <w:i/>
          <w:iCs/>
          <w:lang w:val="en-US"/>
        </w:rPr>
        <w:t xml:space="preserve">SS from </w:t>
      </w:r>
      <w:proofErr w:type="spellStart"/>
      <w:r w:rsidR="00FA3438">
        <w:rPr>
          <w:b/>
          <w:i/>
          <w:iCs/>
          <w:lang w:val="en-US"/>
        </w:rPr>
        <w:t>SL</w:t>
      </w:r>
      <w:r w:rsidRPr="00411A5E">
        <w:rPr>
          <w:b/>
          <w:i/>
          <w:iCs/>
          <w:lang w:val="en-US"/>
        </w:rPr>
        <w:t>SSue_net</w:t>
      </w:r>
      <w:proofErr w:type="spellEnd"/>
      <w:r w:rsidRPr="00411A5E">
        <w:rPr>
          <w:b/>
          <w:i/>
          <w:iCs/>
          <w:lang w:val="en-US"/>
        </w:rPr>
        <w:t xml:space="preserve">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w:t>
      </w:r>
      <w:r w:rsidR="00FA3438">
        <w:rPr>
          <w:rFonts w:eastAsia="MS Mincho"/>
          <w:b/>
          <w:i/>
          <w:lang w:val="en-US" w:eastAsia="ja-JP"/>
        </w:rPr>
        <w:t>SL</w:t>
      </w:r>
      <w:r w:rsidRPr="00411A5E">
        <w:rPr>
          <w:rFonts w:eastAsia="MS Mincho"/>
          <w:b/>
          <w:i/>
          <w:lang w:val="en-US" w:eastAsia="ja-JP"/>
        </w:rPr>
        <w:t xml:space="preserve">SS received with higher </w:t>
      </w:r>
      <w:proofErr w:type="spellStart"/>
      <w:r w:rsidRPr="00411A5E">
        <w:rPr>
          <w:b/>
          <w:i/>
          <w:iCs/>
          <w:lang w:val="en-US"/>
        </w:rPr>
        <w:t>synchSourceThresh</w:t>
      </w:r>
      <w:proofErr w:type="spellEnd"/>
      <w:r w:rsidRPr="00411A5E">
        <w:rPr>
          <w:b/>
          <w:i/>
          <w:iCs/>
          <w:lang w:val="en-US"/>
        </w:rPr>
        <w:t xml:space="preserve"> measurement)</w:t>
      </w:r>
    </w:p>
    <w:p w:rsidR="00411A5E" w:rsidRPr="00411A5E" w:rsidRDefault="00411A5E" w:rsidP="00411A5E">
      <w:pPr>
        <w:numPr>
          <w:ilvl w:val="0"/>
          <w:numId w:val="32"/>
        </w:numPr>
        <w:spacing w:after="0"/>
        <w:ind w:left="1496"/>
        <w:jc w:val="both"/>
        <w:rPr>
          <w:b/>
          <w:i/>
          <w:iCs/>
          <w:lang w:val="en-US"/>
        </w:rPr>
      </w:pPr>
      <w:r w:rsidRPr="00411A5E">
        <w:rPr>
          <w:b/>
          <w:i/>
          <w:iCs/>
          <w:lang w:val="en-US"/>
        </w:rPr>
        <w:t xml:space="preserve">UEs out of network coverage transmitting </w:t>
      </w:r>
      <w:r w:rsidR="00FA3438">
        <w:rPr>
          <w:b/>
          <w:i/>
          <w:iCs/>
          <w:lang w:val="en-US"/>
        </w:rPr>
        <w:t>SL</w:t>
      </w:r>
      <w:r w:rsidRPr="00411A5E">
        <w:rPr>
          <w:b/>
          <w:i/>
          <w:iCs/>
          <w:lang w:val="en-US"/>
        </w:rPr>
        <w:t xml:space="preserve">SS from </w:t>
      </w:r>
      <w:proofErr w:type="spellStart"/>
      <w:r w:rsidR="00FA3438">
        <w:rPr>
          <w:b/>
          <w:i/>
          <w:iCs/>
          <w:lang w:val="en-US"/>
        </w:rPr>
        <w:t>SL</w:t>
      </w:r>
      <w:r w:rsidRPr="00411A5E">
        <w:rPr>
          <w:b/>
          <w:i/>
          <w:iCs/>
          <w:lang w:val="en-US"/>
        </w:rPr>
        <w:t>SSue_oon</w:t>
      </w:r>
      <w:proofErr w:type="spellEnd"/>
      <w:r w:rsidRPr="00411A5E">
        <w:rPr>
          <w:b/>
          <w:i/>
          <w:iCs/>
          <w:lang w:val="en-US"/>
        </w:rPr>
        <w:t xml:space="preserve">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w:t>
      </w:r>
      <w:r w:rsidR="00FA3438">
        <w:rPr>
          <w:rFonts w:eastAsia="MS Mincho"/>
          <w:b/>
          <w:i/>
          <w:lang w:val="en-US" w:eastAsia="ja-JP"/>
        </w:rPr>
        <w:t>SL</w:t>
      </w:r>
      <w:r w:rsidRPr="00411A5E">
        <w:rPr>
          <w:rFonts w:eastAsia="MS Mincho"/>
          <w:b/>
          <w:i/>
          <w:lang w:val="en-US" w:eastAsia="ja-JP"/>
        </w:rPr>
        <w:t xml:space="preserve">SS received with higher </w:t>
      </w:r>
      <w:proofErr w:type="spellStart"/>
      <w:r w:rsidRPr="00411A5E">
        <w:rPr>
          <w:b/>
          <w:i/>
          <w:iCs/>
          <w:lang w:val="en-US"/>
        </w:rPr>
        <w:t>synchSourceThresh</w:t>
      </w:r>
      <w:proofErr w:type="spellEnd"/>
      <w:r w:rsidRPr="00411A5E">
        <w:rPr>
          <w:b/>
          <w:i/>
          <w:iCs/>
          <w:lang w:val="en-US"/>
        </w:rPr>
        <w:t xml:space="preserve"> measurement)</w:t>
      </w:r>
    </w:p>
    <w:p w:rsidR="00837682" w:rsidRPr="00837682" w:rsidRDefault="00411A5E" w:rsidP="00411A5E">
      <w:pPr>
        <w:numPr>
          <w:ilvl w:val="0"/>
          <w:numId w:val="10"/>
        </w:numPr>
        <w:spacing w:after="0"/>
        <w:ind w:left="1136"/>
        <w:jc w:val="both"/>
      </w:pPr>
      <w:r w:rsidRPr="00837682">
        <w:rPr>
          <w:b/>
          <w:i/>
          <w:iCs/>
          <w:lang w:val="en-US"/>
        </w:rPr>
        <w:t xml:space="preserve">If none of the above are selected, the UE uses its own internal clock. </w:t>
      </w:r>
    </w:p>
    <w:p w:rsidR="00837682" w:rsidRDefault="00837682" w:rsidP="00837682">
      <w:pPr>
        <w:spacing w:after="0"/>
        <w:jc w:val="both"/>
      </w:pPr>
    </w:p>
    <w:p w:rsidR="00837682" w:rsidRDefault="00157B17" w:rsidP="00DD0301">
      <w:pPr>
        <w:pStyle w:val="Heading1"/>
      </w:pPr>
      <w:r>
        <w:t xml:space="preserve">Need for a Third </w:t>
      </w:r>
      <w:r w:rsidR="00824DE9">
        <w:t>Synchronization</w:t>
      </w:r>
      <w:r>
        <w:t xml:space="preserve"> Resource</w:t>
      </w:r>
    </w:p>
    <w:p w:rsidR="006F1B29" w:rsidRDefault="00DD0301" w:rsidP="00837682">
      <w:pPr>
        <w:spacing w:after="0"/>
        <w:jc w:val="both"/>
      </w:pPr>
      <w:r>
        <w:t>In a typical out of coverage</w:t>
      </w:r>
      <w:r w:rsidR="006F1B29">
        <w:t xml:space="preserve"> PC5</w:t>
      </w:r>
      <w:r>
        <w:t xml:space="preserve"> scenario</w:t>
      </w:r>
      <w:r w:rsidR="006F1B29">
        <w:t xml:space="preserve"> without GNSS synchronization</w:t>
      </w:r>
      <w:r>
        <w:t xml:space="preserve"> </w:t>
      </w:r>
      <w:r w:rsidR="006F1B29">
        <w:t>we expect to see the same synchronization protocol as in Rel-12/13, with the exception of different SLSS periodicity and other minor details.</w:t>
      </w:r>
    </w:p>
    <w:p w:rsidR="006F1B29" w:rsidRDefault="006F1B29" w:rsidP="006F1B29">
      <w:pPr>
        <w:spacing w:after="0"/>
        <w:jc w:val="both"/>
      </w:pPr>
      <w:r>
        <w:t>In a typical out of coverage PC5 scenario with GNSS synchronization we expect however to see a mix of UEs directly or indirectly following GNSS synchronization and UEs following the same synchronization protocol as in Rel-12/13 since they are not in (in)direct GNSS coverage.</w:t>
      </w:r>
    </w:p>
    <w:p w:rsidR="006F1B29" w:rsidRDefault="006F1B29" w:rsidP="006F1B29">
      <w:pPr>
        <w:spacing w:after="0"/>
        <w:jc w:val="both"/>
      </w:pPr>
      <w:r>
        <w:t>In order to accommodate the above in a common framework we propose to extend the Rel-12/13 synchronization protocol with limited enhancements.</w:t>
      </w:r>
      <w:r w:rsidR="00157B17">
        <w:t xml:space="preserve"> Consider the example in </w:t>
      </w:r>
      <w:r w:rsidR="00157B17">
        <w:fldChar w:fldCharType="begin"/>
      </w:r>
      <w:r w:rsidR="00157B17">
        <w:instrText xml:space="preserve"> REF _Ref456695725 \h </w:instrText>
      </w:r>
      <w:r w:rsidR="00157B17">
        <w:fldChar w:fldCharType="separate"/>
      </w:r>
      <w:r w:rsidR="00004EF6">
        <w:t xml:space="preserve">Figure </w:t>
      </w:r>
      <w:r w:rsidR="00004EF6">
        <w:rPr>
          <w:noProof/>
        </w:rPr>
        <w:t>1</w:t>
      </w:r>
      <w:r w:rsidR="00157B17">
        <w:fldChar w:fldCharType="end"/>
      </w:r>
      <w:r w:rsidR="00157B17">
        <w:t>: i</w:t>
      </w:r>
      <w:r w:rsidR="00157B17" w:rsidRPr="00157B17">
        <w:t>n order to avoid compromising the SFN operation it is important that UE</w:t>
      </w:r>
      <w:r w:rsidR="005F0669">
        <w:t>3, which is synchronized to GNSS,</w:t>
      </w:r>
      <w:r w:rsidR="00157B17" w:rsidRPr="00157B17">
        <w:t xml:space="preserve"> uses a “third” SLSS resource that is different from the resources used by UE1 (first </w:t>
      </w:r>
      <w:proofErr w:type="spellStart"/>
      <w:r w:rsidR="00157B17" w:rsidRPr="00157B17">
        <w:t>InC</w:t>
      </w:r>
      <w:proofErr w:type="spellEnd"/>
      <w:r w:rsidR="00157B17" w:rsidRPr="00157B17">
        <w:t xml:space="preserve"> resource) or UE2 (second </w:t>
      </w:r>
      <w:proofErr w:type="spellStart"/>
      <w:r w:rsidR="00157B17" w:rsidRPr="00157B17">
        <w:t>OoC</w:t>
      </w:r>
      <w:proofErr w:type="spellEnd"/>
      <w:r w:rsidR="00157B17" w:rsidRPr="00157B17">
        <w:t xml:space="preserve"> resource).</w:t>
      </w:r>
      <w:r w:rsidR="00810A88">
        <w:t xml:space="preserve"> Another motivation for introducing the third sync resource is that PSBCH relayed from the </w:t>
      </w:r>
      <w:proofErr w:type="spellStart"/>
      <w:r w:rsidR="00810A88">
        <w:t>eNB</w:t>
      </w:r>
      <w:proofErr w:type="spellEnd"/>
      <w:r w:rsidR="00810A88">
        <w:t xml:space="preserve"> carries different content than PSBCH for GNSS-synchronized UEs, thus resource 1 and resource 2 should not be interfered by </w:t>
      </w:r>
      <w:proofErr w:type="spellStart"/>
      <w:r w:rsidR="00810A88">
        <w:t>OoC</w:t>
      </w:r>
      <w:proofErr w:type="spellEnd"/>
      <w:r w:rsidR="00810A88">
        <w:t xml:space="preserve"> UEs synchronized to GNSS.</w:t>
      </w:r>
    </w:p>
    <w:p w:rsidR="00810A88" w:rsidRDefault="00810A88" w:rsidP="006F1B29">
      <w:pPr>
        <w:spacing w:after="0"/>
        <w:jc w:val="both"/>
      </w:pPr>
    </w:p>
    <w:p w:rsidR="00810A88" w:rsidRPr="00810A88" w:rsidRDefault="00810A88" w:rsidP="006F1B29">
      <w:pPr>
        <w:spacing w:after="0"/>
        <w:jc w:val="both"/>
        <w:rPr>
          <w:b/>
          <w:i/>
        </w:rPr>
      </w:pPr>
      <w:r w:rsidRPr="00810A88">
        <w:rPr>
          <w:b/>
          <w:i/>
        </w:rPr>
        <w:t>Observations:</w:t>
      </w:r>
    </w:p>
    <w:p w:rsidR="00810A88" w:rsidRPr="00810A88" w:rsidRDefault="00810A88" w:rsidP="00810A88">
      <w:pPr>
        <w:pStyle w:val="Caption"/>
        <w:numPr>
          <w:ilvl w:val="0"/>
          <w:numId w:val="44"/>
        </w:numPr>
        <w:rPr>
          <w:i/>
        </w:rPr>
      </w:pPr>
      <w:proofErr w:type="spellStart"/>
      <w:r w:rsidRPr="00810A88">
        <w:rPr>
          <w:i/>
        </w:rPr>
        <w:t>OoC</w:t>
      </w:r>
      <w:proofErr w:type="spellEnd"/>
      <w:r w:rsidRPr="00810A88">
        <w:rPr>
          <w:i/>
        </w:rPr>
        <w:t xml:space="preserve"> UEs that are synchronized to GNSS should not interfere with SLSS</w:t>
      </w:r>
      <w:r w:rsidR="00D14C8A">
        <w:rPr>
          <w:i/>
        </w:rPr>
        <w:t>/PSBCH</w:t>
      </w:r>
      <w:r w:rsidRPr="00810A88">
        <w:rPr>
          <w:i/>
        </w:rPr>
        <w:t xml:space="preserve"> derived directly or indirectly from the </w:t>
      </w:r>
      <w:proofErr w:type="spellStart"/>
      <w:r w:rsidRPr="00810A88">
        <w:rPr>
          <w:i/>
        </w:rPr>
        <w:t>eNB</w:t>
      </w:r>
      <w:proofErr w:type="spellEnd"/>
    </w:p>
    <w:p w:rsidR="00810A88" w:rsidRPr="00810A88" w:rsidRDefault="00810A88" w:rsidP="00810A88">
      <w:pPr>
        <w:pStyle w:val="ListParagraph"/>
        <w:numPr>
          <w:ilvl w:val="0"/>
          <w:numId w:val="44"/>
        </w:numPr>
        <w:rPr>
          <w:b/>
          <w:i/>
        </w:rPr>
      </w:pPr>
      <w:r w:rsidRPr="00810A88">
        <w:rPr>
          <w:rFonts w:ascii="Times New Roman" w:hAnsi="Times New Roman" w:cs="Times New Roman"/>
          <w:b/>
          <w:i/>
          <w:sz w:val="20"/>
          <w:szCs w:val="20"/>
        </w:rPr>
        <w:t xml:space="preserve">Introduction of a third synchronization resource for </w:t>
      </w:r>
      <w:proofErr w:type="spellStart"/>
      <w:r w:rsidRPr="00810A88">
        <w:rPr>
          <w:rFonts w:ascii="Times New Roman" w:hAnsi="Times New Roman" w:cs="Times New Roman"/>
          <w:b/>
          <w:i/>
          <w:sz w:val="20"/>
          <w:szCs w:val="20"/>
        </w:rPr>
        <w:t>OoC</w:t>
      </w:r>
      <w:proofErr w:type="spellEnd"/>
      <w:r w:rsidRPr="00810A88">
        <w:rPr>
          <w:rFonts w:ascii="Times New Roman" w:hAnsi="Times New Roman" w:cs="Times New Roman"/>
          <w:b/>
          <w:i/>
          <w:sz w:val="20"/>
          <w:szCs w:val="20"/>
        </w:rPr>
        <w:t xml:space="preserve"> GNSS UEs is necessary to avoid interference</w:t>
      </w:r>
      <w:r w:rsidRPr="00810A88">
        <w:rPr>
          <w:b/>
          <w:i/>
        </w:rPr>
        <w:t>.</w:t>
      </w:r>
    </w:p>
    <w:p w:rsidR="00157B17" w:rsidRDefault="00157B17" w:rsidP="006F1B29">
      <w:pPr>
        <w:spacing w:after="0"/>
        <w:jc w:val="both"/>
      </w:pPr>
    </w:p>
    <w:p w:rsidR="00157B17" w:rsidRDefault="005F0669" w:rsidP="006F1B29">
      <w:pPr>
        <w:spacing w:after="0"/>
        <w:jc w:val="both"/>
      </w:pPr>
      <w:r>
        <w:rPr>
          <w:noProof/>
          <w:lang w:val="sv-SE" w:eastAsia="sv-SE"/>
        </w:rPr>
        <w:lastRenderedPageBreak/>
        <w:drawing>
          <wp:inline distT="0" distB="0" distL="0" distR="0" wp14:anchorId="7EC241BC">
            <wp:extent cx="6017260" cy="264604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7260" cy="2646045"/>
                    </a:xfrm>
                    <a:prstGeom prst="rect">
                      <a:avLst/>
                    </a:prstGeom>
                    <a:noFill/>
                  </pic:spPr>
                </pic:pic>
              </a:graphicData>
            </a:graphic>
          </wp:inline>
        </w:drawing>
      </w:r>
    </w:p>
    <w:p w:rsidR="006F1B29" w:rsidRDefault="00157B17" w:rsidP="00F42509">
      <w:pPr>
        <w:pStyle w:val="Caption"/>
      </w:pPr>
      <w:bookmarkStart w:id="4" w:name="_Ref456695725"/>
      <w:r>
        <w:t xml:space="preserve">Figure </w:t>
      </w:r>
      <w:r>
        <w:fldChar w:fldCharType="begin"/>
      </w:r>
      <w:r>
        <w:instrText xml:space="preserve"> SEQ Figure \* ARABIC </w:instrText>
      </w:r>
      <w:r>
        <w:fldChar w:fldCharType="separate"/>
      </w:r>
      <w:r w:rsidR="00004EF6">
        <w:rPr>
          <w:noProof/>
        </w:rPr>
        <w:t>1</w:t>
      </w:r>
      <w:r>
        <w:fldChar w:fldCharType="end"/>
      </w:r>
      <w:bookmarkEnd w:id="4"/>
      <w:r>
        <w:t>: Example partial coverage scenario. In order to avoid compromising the SFN operation it is important that UE</w:t>
      </w:r>
      <w:r w:rsidR="00D14C8A">
        <w:t>3</w:t>
      </w:r>
      <w:r>
        <w:t xml:space="preserve"> uses a “third” SLSS resource that is different from the resources used by UE1 (first </w:t>
      </w:r>
      <w:proofErr w:type="spellStart"/>
      <w:r>
        <w:t>InC</w:t>
      </w:r>
      <w:proofErr w:type="spellEnd"/>
      <w:r>
        <w:t xml:space="preserve"> resource) or UE2 (second </w:t>
      </w:r>
      <w:proofErr w:type="spellStart"/>
      <w:r>
        <w:t>OoC</w:t>
      </w:r>
      <w:proofErr w:type="spellEnd"/>
      <w:r>
        <w:t xml:space="preserve"> resource).</w:t>
      </w:r>
    </w:p>
    <w:p w:rsidR="00B63041" w:rsidRDefault="005F2A7A" w:rsidP="005F2A7A">
      <w:pPr>
        <w:pStyle w:val="LGTdoc"/>
        <w:spacing w:afterLines="0" w:after="0" w:line="240" w:lineRule="atLeast"/>
        <w:rPr>
          <w:sz w:val="20"/>
          <w:szCs w:val="20"/>
          <w:lang w:val="en-US"/>
        </w:rPr>
      </w:pPr>
      <w:r w:rsidRPr="00B63041">
        <w:rPr>
          <w:sz w:val="20"/>
          <w:szCs w:val="20"/>
        </w:rPr>
        <w:t xml:space="preserve">We also support confirmation of the working assumption: </w:t>
      </w:r>
      <w:r w:rsidR="00B63041" w:rsidRPr="00B63041">
        <w:rPr>
          <w:sz w:val="20"/>
          <w:szCs w:val="20"/>
        </w:rPr>
        <w:t>“</w:t>
      </w:r>
      <w:r w:rsidRPr="00B63041">
        <w:rPr>
          <w:rFonts w:hint="eastAsia"/>
          <w:i/>
          <w:sz w:val="20"/>
          <w:szCs w:val="20"/>
          <w:lang w:val="en-US"/>
        </w:rPr>
        <w:t xml:space="preserve">At least one value is reserved for SLSS ID used for SLSS transmissions from UEs having GNSS as the </w:t>
      </w:r>
      <w:r w:rsidRPr="00B63041">
        <w:rPr>
          <w:i/>
          <w:sz w:val="20"/>
          <w:szCs w:val="20"/>
          <w:lang w:val="en-US"/>
        </w:rPr>
        <w:t>synchronization</w:t>
      </w:r>
      <w:r w:rsidR="00B63041" w:rsidRPr="00B63041">
        <w:rPr>
          <w:rFonts w:hint="eastAsia"/>
          <w:i/>
          <w:sz w:val="20"/>
          <w:szCs w:val="20"/>
          <w:lang w:val="en-US"/>
        </w:rPr>
        <w:t xml:space="preserve"> reference</w:t>
      </w:r>
      <w:r w:rsidR="00B63041" w:rsidRPr="00B63041">
        <w:rPr>
          <w:i/>
          <w:sz w:val="20"/>
          <w:szCs w:val="20"/>
          <w:lang w:val="en-US"/>
        </w:rPr>
        <w:t xml:space="preserve">”. </w:t>
      </w:r>
    </w:p>
    <w:p w:rsidR="00B63041" w:rsidRDefault="00B63041" w:rsidP="005F2A7A">
      <w:pPr>
        <w:pStyle w:val="LGTdoc"/>
        <w:spacing w:afterLines="0" w:after="0" w:line="240" w:lineRule="atLeast"/>
        <w:rPr>
          <w:sz w:val="20"/>
          <w:szCs w:val="20"/>
          <w:lang w:val="en-US"/>
        </w:rPr>
      </w:pPr>
    </w:p>
    <w:p w:rsidR="005F2A7A" w:rsidRPr="00B63041" w:rsidRDefault="00B63041" w:rsidP="005F2A7A">
      <w:pPr>
        <w:pStyle w:val="LGTdoc"/>
        <w:spacing w:afterLines="0" w:after="0" w:line="240" w:lineRule="atLeast"/>
        <w:rPr>
          <w:sz w:val="20"/>
          <w:szCs w:val="20"/>
          <w:lang w:val="en-US"/>
        </w:rPr>
      </w:pPr>
      <w:r w:rsidRPr="00B63041">
        <w:rPr>
          <w:sz w:val="20"/>
          <w:szCs w:val="20"/>
          <w:lang w:val="en-US"/>
        </w:rPr>
        <w:t xml:space="preserve">We summarize the </w:t>
      </w:r>
      <w:proofErr w:type="gramStart"/>
      <w:r w:rsidRPr="00B63041">
        <w:rPr>
          <w:sz w:val="20"/>
          <w:szCs w:val="20"/>
          <w:lang w:val="en-US"/>
        </w:rPr>
        <w:t>behavior  in</w:t>
      </w:r>
      <w:proofErr w:type="gramEnd"/>
      <w:r w:rsidRPr="00B63041">
        <w:rPr>
          <w:sz w:val="20"/>
          <w:szCs w:val="20"/>
          <w:lang w:val="en-US"/>
        </w:rPr>
        <w:t xml:space="preserve"> </w:t>
      </w:r>
      <w:r w:rsidRPr="00B63041">
        <w:rPr>
          <w:sz w:val="20"/>
          <w:szCs w:val="20"/>
          <w:lang w:val="en-US"/>
        </w:rPr>
        <w:fldChar w:fldCharType="begin"/>
      </w:r>
      <w:r w:rsidRPr="00B63041">
        <w:rPr>
          <w:sz w:val="20"/>
          <w:szCs w:val="20"/>
          <w:lang w:val="en-US"/>
        </w:rPr>
        <w:instrText xml:space="preserve"> REF _Ref456698412 \h </w:instrText>
      </w:r>
      <w:r>
        <w:rPr>
          <w:sz w:val="20"/>
          <w:szCs w:val="20"/>
          <w:lang w:val="en-US"/>
        </w:rPr>
        <w:instrText xml:space="preserve"> \* MERGEFORMAT </w:instrText>
      </w:r>
      <w:r w:rsidRPr="00B63041">
        <w:rPr>
          <w:sz w:val="20"/>
          <w:szCs w:val="20"/>
          <w:lang w:val="en-US"/>
        </w:rPr>
      </w:r>
      <w:r w:rsidRPr="00B63041">
        <w:rPr>
          <w:sz w:val="20"/>
          <w:szCs w:val="20"/>
          <w:lang w:val="en-US"/>
        </w:rPr>
        <w:fldChar w:fldCharType="separate"/>
      </w:r>
      <w:r w:rsidR="00004EF6" w:rsidRPr="00004EF6">
        <w:rPr>
          <w:sz w:val="20"/>
          <w:szCs w:val="20"/>
        </w:rPr>
        <w:t xml:space="preserve">Table </w:t>
      </w:r>
      <w:r w:rsidR="00004EF6" w:rsidRPr="00004EF6">
        <w:rPr>
          <w:noProof/>
          <w:sz w:val="20"/>
          <w:szCs w:val="20"/>
        </w:rPr>
        <w:t>1</w:t>
      </w:r>
      <w:r w:rsidRPr="00B63041">
        <w:rPr>
          <w:sz w:val="20"/>
          <w:szCs w:val="20"/>
          <w:lang w:val="en-US"/>
        </w:rPr>
        <w:fldChar w:fldCharType="end"/>
      </w:r>
      <w:r w:rsidRPr="00B63041">
        <w:rPr>
          <w:sz w:val="20"/>
          <w:szCs w:val="20"/>
          <w:lang w:val="en-US"/>
        </w:rPr>
        <w:t>.</w:t>
      </w:r>
    </w:p>
    <w:p w:rsidR="00B63041" w:rsidRDefault="00B63041" w:rsidP="005F2A7A">
      <w:pPr>
        <w:pStyle w:val="LGTdoc"/>
        <w:spacing w:afterLines="0" w:after="0" w:line="240" w:lineRule="atLeast"/>
        <w:rPr>
          <w:sz w:val="20"/>
          <w:szCs w:val="20"/>
          <w:lang w:val="en-US"/>
        </w:rPr>
      </w:pPr>
    </w:p>
    <w:p w:rsidR="00B63041" w:rsidRDefault="00B63041" w:rsidP="00B63041">
      <w:pPr>
        <w:pStyle w:val="Caption"/>
      </w:pPr>
      <w:bookmarkStart w:id="5" w:name="_Ref456698412"/>
      <w:proofErr w:type="gramStart"/>
      <w:r>
        <w:t xml:space="preserve">Table </w:t>
      </w:r>
      <w:r>
        <w:fldChar w:fldCharType="begin"/>
      </w:r>
      <w:r>
        <w:instrText xml:space="preserve"> SEQ Table \* ARABIC </w:instrText>
      </w:r>
      <w:r>
        <w:fldChar w:fldCharType="separate"/>
      </w:r>
      <w:r w:rsidR="00004EF6">
        <w:rPr>
          <w:noProof/>
        </w:rPr>
        <w:t>1</w:t>
      </w:r>
      <w:r>
        <w:fldChar w:fldCharType="end"/>
      </w:r>
      <w:bookmarkEnd w:id="5"/>
      <w:r>
        <w:t>: Summary of sync resource allocation for various synchronization states.</w:t>
      </w:r>
      <w:proofErr w:type="gramEnd"/>
      <w:r>
        <w:t xml:space="preserve"> SS/PSBCH content follow Rel-12/13 procedures in all cases except for when they are transmitted on Resource 3 (GNSS Resource), in which case SLSS uses the reserved SLSS ID.</w:t>
      </w:r>
    </w:p>
    <w:tbl>
      <w:tblPr>
        <w:tblStyle w:val="TableGrid"/>
        <w:tblW w:w="0" w:type="auto"/>
        <w:tblLook w:val="04A0" w:firstRow="1" w:lastRow="0" w:firstColumn="1" w:lastColumn="0" w:noHBand="0" w:noVBand="1"/>
      </w:tblPr>
      <w:tblGrid>
        <w:gridCol w:w="2274"/>
        <w:gridCol w:w="2123"/>
        <w:gridCol w:w="2123"/>
        <w:gridCol w:w="2123"/>
        <w:gridCol w:w="1836"/>
      </w:tblGrid>
      <w:tr w:rsidR="00B63041" w:rsidTr="00C35734">
        <w:tc>
          <w:tcPr>
            <w:tcW w:w="2274" w:type="dxa"/>
          </w:tcPr>
          <w:p w:rsidR="00B63041" w:rsidRDefault="00B63041" w:rsidP="00C35734">
            <w:pPr>
              <w:pStyle w:val="Caption"/>
            </w:pPr>
            <w:r>
              <w:t>UE synchronization state:</w:t>
            </w:r>
          </w:p>
        </w:tc>
        <w:tc>
          <w:tcPr>
            <w:tcW w:w="2123" w:type="dxa"/>
          </w:tcPr>
          <w:p w:rsidR="00B63041" w:rsidRDefault="00B63041" w:rsidP="00C35734">
            <w:pPr>
              <w:pStyle w:val="Caption"/>
            </w:pPr>
            <w:r>
              <w:t>Resource 1 (“</w:t>
            </w:r>
            <w:proofErr w:type="spellStart"/>
            <w:r>
              <w:t>InC</w:t>
            </w:r>
            <w:proofErr w:type="spellEnd"/>
            <w:r>
              <w:t xml:space="preserve"> resource” or “1st </w:t>
            </w:r>
            <w:proofErr w:type="spellStart"/>
            <w:r>
              <w:t>OoC</w:t>
            </w:r>
            <w:proofErr w:type="spellEnd"/>
            <w:r>
              <w:t xml:space="preserve"> resource”)</w:t>
            </w:r>
          </w:p>
        </w:tc>
        <w:tc>
          <w:tcPr>
            <w:tcW w:w="2123" w:type="dxa"/>
          </w:tcPr>
          <w:p w:rsidR="00B63041" w:rsidRDefault="00B63041" w:rsidP="00C35734">
            <w:pPr>
              <w:pStyle w:val="Caption"/>
            </w:pPr>
            <w:r>
              <w:t xml:space="preserve">Resource 2 (“2nd </w:t>
            </w:r>
            <w:proofErr w:type="spellStart"/>
            <w:r>
              <w:t>OoC</w:t>
            </w:r>
            <w:proofErr w:type="spellEnd"/>
            <w:r>
              <w:t xml:space="preserve"> resource”)</w:t>
            </w:r>
          </w:p>
        </w:tc>
        <w:tc>
          <w:tcPr>
            <w:tcW w:w="2123" w:type="dxa"/>
          </w:tcPr>
          <w:p w:rsidR="00B63041" w:rsidRDefault="00B63041" w:rsidP="00C35734">
            <w:pPr>
              <w:pStyle w:val="Caption"/>
            </w:pPr>
            <w:r>
              <w:t>Resource 3 (“GNSS resource”)</w:t>
            </w:r>
          </w:p>
        </w:tc>
        <w:tc>
          <w:tcPr>
            <w:tcW w:w="1836" w:type="dxa"/>
          </w:tcPr>
          <w:p w:rsidR="00B63041" w:rsidRDefault="00B63041" w:rsidP="00C35734">
            <w:pPr>
              <w:pStyle w:val="Caption"/>
            </w:pPr>
            <w:r>
              <w:t>Notes</w:t>
            </w:r>
          </w:p>
        </w:tc>
      </w:tr>
      <w:tr w:rsidR="00B63041" w:rsidTr="00C35734">
        <w:tc>
          <w:tcPr>
            <w:tcW w:w="2274" w:type="dxa"/>
          </w:tcPr>
          <w:p w:rsidR="00B63041" w:rsidRPr="007F062D" w:rsidRDefault="00B63041" w:rsidP="00C35734">
            <w:pPr>
              <w:pStyle w:val="Caption"/>
            </w:pPr>
            <w:r w:rsidRPr="007F062D">
              <w:t xml:space="preserve">UE is </w:t>
            </w:r>
            <w:proofErr w:type="spellStart"/>
            <w:r w:rsidRPr="007F062D">
              <w:t>InC</w:t>
            </w:r>
            <w:proofErr w:type="spellEnd"/>
            <w:r w:rsidRPr="007F062D">
              <w:t xml:space="preserve">, sync to </w:t>
            </w:r>
            <w:proofErr w:type="spellStart"/>
            <w:r w:rsidRPr="007F062D">
              <w:t>eNB</w:t>
            </w:r>
            <w:proofErr w:type="spellEnd"/>
            <w:r w:rsidRPr="00744368">
              <w:t xml:space="preserve"> </w:t>
            </w:r>
          </w:p>
        </w:tc>
        <w:tc>
          <w:tcPr>
            <w:tcW w:w="2123" w:type="dxa"/>
          </w:tcPr>
          <w:p w:rsidR="00B63041" w:rsidRPr="00A90703" w:rsidRDefault="00B63041" w:rsidP="00C35734">
            <w:pPr>
              <w:pStyle w:val="Caption"/>
              <w:spacing w:after="0"/>
              <w:rPr>
                <w:b w:val="0"/>
              </w:rPr>
            </w:pPr>
            <w:r w:rsidRPr="00A90703">
              <w:rPr>
                <w:b w:val="0"/>
              </w:rPr>
              <w:t xml:space="preserve">SS from </w:t>
            </w:r>
            <w:proofErr w:type="spellStart"/>
            <w:r w:rsidRPr="00A90703">
              <w:rPr>
                <w:b w:val="0"/>
              </w:rPr>
              <w:t>SS_net</w:t>
            </w:r>
            <w:proofErr w:type="spellEnd"/>
            <w:r w:rsidR="00375B92">
              <w:rPr>
                <w:b w:val="0"/>
              </w:rPr>
              <w:t>,</w:t>
            </w:r>
          </w:p>
          <w:p w:rsidR="00B63041" w:rsidRPr="00850B10" w:rsidRDefault="00B63041" w:rsidP="00C35734">
            <w:r w:rsidRPr="00DA5BAA">
              <w:t>PSBCH</w:t>
            </w:r>
          </w:p>
        </w:tc>
        <w:tc>
          <w:tcPr>
            <w:tcW w:w="2123" w:type="dxa"/>
          </w:tcPr>
          <w:p w:rsidR="00B63041" w:rsidRPr="00A62B31" w:rsidRDefault="00B63041" w:rsidP="00C35734">
            <w:pPr>
              <w:pStyle w:val="Caption"/>
              <w:rPr>
                <w:b w:val="0"/>
              </w:rPr>
            </w:pPr>
          </w:p>
        </w:tc>
        <w:tc>
          <w:tcPr>
            <w:tcW w:w="2123" w:type="dxa"/>
          </w:tcPr>
          <w:p w:rsidR="00B63041" w:rsidRPr="00A62B31" w:rsidRDefault="00B63041" w:rsidP="00C35734">
            <w:pPr>
              <w:pStyle w:val="Caption"/>
              <w:rPr>
                <w:b w:val="0"/>
              </w:rPr>
            </w:pPr>
          </w:p>
        </w:tc>
        <w:tc>
          <w:tcPr>
            <w:tcW w:w="1836" w:type="dxa"/>
          </w:tcPr>
          <w:p w:rsidR="00B63041" w:rsidRPr="00A62B31" w:rsidRDefault="00B63041" w:rsidP="00C35734">
            <w:pPr>
              <w:pStyle w:val="Caption"/>
              <w:rPr>
                <w:b w:val="0"/>
              </w:rPr>
            </w:pPr>
            <w:r w:rsidRPr="00A62B31">
              <w:rPr>
                <w:b w:val="0"/>
              </w:rPr>
              <w:t>R12/13 solution</w:t>
            </w:r>
          </w:p>
        </w:tc>
      </w:tr>
      <w:tr w:rsidR="00B63041" w:rsidTr="00C35734">
        <w:tc>
          <w:tcPr>
            <w:tcW w:w="2274" w:type="dxa"/>
          </w:tcPr>
          <w:p w:rsidR="00B63041" w:rsidRPr="007F062D" w:rsidRDefault="00B63041" w:rsidP="00C35734">
            <w:pPr>
              <w:pStyle w:val="Caption"/>
            </w:pPr>
            <w:r w:rsidRPr="007F062D">
              <w:t xml:space="preserve">UE is </w:t>
            </w:r>
            <w:proofErr w:type="spellStart"/>
            <w:r w:rsidRPr="007F062D">
              <w:t>InC</w:t>
            </w:r>
            <w:proofErr w:type="spellEnd"/>
            <w:r w:rsidRPr="007F062D">
              <w:t>, sync to GNSS</w:t>
            </w:r>
          </w:p>
        </w:tc>
        <w:tc>
          <w:tcPr>
            <w:tcW w:w="2123" w:type="dxa"/>
          </w:tcPr>
          <w:p w:rsidR="00375B92" w:rsidRPr="00375B92" w:rsidRDefault="00375B92" w:rsidP="00375B92">
            <w:pPr>
              <w:pStyle w:val="Caption"/>
              <w:rPr>
                <w:b w:val="0"/>
              </w:rPr>
            </w:pPr>
            <w:r w:rsidRPr="00375B92">
              <w:rPr>
                <w:b w:val="0"/>
              </w:rPr>
              <w:t>Reserved SLSS ID,</w:t>
            </w:r>
            <w:r w:rsidRPr="00375B92">
              <w:rPr>
                <w:b w:val="0"/>
              </w:rPr>
              <w:br/>
              <w:t>PSBCH</w:t>
            </w:r>
          </w:p>
        </w:tc>
        <w:tc>
          <w:tcPr>
            <w:tcW w:w="2123" w:type="dxa"/>
          </w:tcPr>
          <w:p w:rsidR="00B63041" w:rsidRPr="00A62B31" w:rsidRDefault="00B63041" w:rsidP="00C35734">
            <w:pPr>
              <w:pStyle w:val="Caption"/>
              <w:rPr>
                <w:b w:val="0"/>
              </w:rPr>
            </w:pPr>
          </w:p>
        </w:tc>
        <w:tc>
          <w:tcPr>
            <w:tcW w:w="2123" w:type="dxa"/>
          </w:tcPr>
          <w:p w:rsidR="00B63041" w:rsidRPr="00A62B31" w:rsidRDefault="00B63041" w:rsidP="00C35734">
            <w:pPr>
              <w:pStyle w:val="Caption"/>
              <w:rPr>
                <w:b w:val="0"/>
              </w:rPr>
            </w:pPr>
          </w:p>
        </w:tc>
        <w:tc>
          <w:tcPr>
            <w:tcW w:w="1836" w:type="dxa"/>
          </w:tcPr>
          <w:p w:rsidR="00B63041" w:rsidRPr="00A62B31" w:rsidRDefault="00375B92" w:rsidP="00C35734">
            <w:pPr>
              <w:pStyle w:val="Caption"/>
              <w:rPr>
                <w:b w:val="0"/>
              </w:rPr>
            </w:pPr>
            <w:r>
              <w:rPr>
                <w:b w:val="0"/>
              </w:rPr>
              <w:t>PSBCH used to protect cell-edge UEs</w:t>
            </w:r>
            <w:r w:rsidR="00824DE9">
              <w:rPr>
                <w:b w:val="0"/>
              </w:rPr>
              <w:t xml:space="preserve">. Note that PSBCH should be transmitted on the first resource to avoid interference with </w:t>
            </w:r>
            <w:proofErr w:type="spellStart"/>
            <w:r w:rsidR="00824DE9">
              <w:rPr>
                <w:b w:val="0"/>
              </w:rPr>
              <w:t>OoC</w:t>
            </w:r>
            <w:proofErr w:type="spellEnd"/>
            <w:r w:rsidR="00824DE9">
              <w:rPr>
                <w:b w:val="0"/>
              </w:rPr>
              <w:t xml:space="preserve"> GNSS UEs PSBCH.</w:t>
            </w:r>
          </w:p>
        </w:tc>
      </w:tr>
      <w:tr w:rsidR="00B63041" w:rsidTr="00C35734">
        <w:tc>
          <w:tcPr>
            <w:tcW w:w="2274" w:type="dxa"/>
          </w:tcPr>
          <w:p w:rsidR="00B63041" w:rsidRPr="007F062D" w:rsidRDefault="00B63041" w:rsidP="00C35734">
            <w:pPr>
              <w:pStyle w:val="Caption"/>
            </w:pPr>
            <w:r w:rsidRPr="007F062D">
              <w:t xml:space="preserve">UE is </w:t>
            </w:r>
            <w:proofErr w:type="spellStart"/>
            <w:r w:rsidRPr="007F062D">
              <w:t>OoC</w:t>
            </w:r>
            <w:proofErr w:type="spellEnd"/>
            <w:r w:rsidRPr="007F062D">
              <w:t xml:space="preserve">, synchronized to </w:t>
            </w:r>
            <w:proofErr w:type="spellStart"/>
            <w:r w:rsidRPr="007F062D">
              <w:t>InC</w:t>
            </w:r>
            <w:proofErr w:type="spellEnd"/>
            <w:r w:rsidRPr="007F062D">
              <w:t xml:space="preserve"> UE with/without GNSS</w:t>
            </w:r>
          </w:p>
        </w:tc>
        <w:tc>
          <w:tcPr>
            <w:tcW w:w="2123" w:type="dxa"/>
          </w:tcPr>
          <w:p w:rsidR="00B63041" w:rsidRPr="00375B92" w:rsidRDefault="00B63041" w:rsidP="00C35734">
            <w:pPr>
              <w:pStyle w:val="Caption"/>
              <w:rPr>
                <w:b w:val="0"/>
              </w:rPr>
            </w:pPr>
          </w:p>
        </w:tc>
        <w:tc>
          <w:tcPr>
            <w:tcW w:w="2123" w:type="dxa"/>
          </w:tcPr>
          <w:p w:rsidR="00B63041" w:rsidRPr="00A62B31" w:rsidRDefault="00B63041" w:rsidP="00C35734">
            <w:pPr>
              <w:pStyle w:val="Caption"/>
              <w:rPr>
                <w:b w:val="0"/>
              </w:rPr>
            </w:pPr>
            <w:r w:rsidRPr="00A62B31">
              <w:rPr>
                <w:b w:val="0"/>
              </w:rPr>
              <w:t xml:space="preserve">SS from </w:t>
            </w:r>
            <w:proofErr w:type="spellStart"/>
            <w:r w:rsidRPr="00A62B31">
              <w:rPr>
                <w:b w:val="0"/>
              </w:rPr>
              <w:t>SS_net</w:t>
            </w:r>
            <w:proofErr w:type="spellEnd"/>
            <w:r w:rsidRPr="00A62B31">
              <w:rPr>
                <w:b w:val="0"/>
              </w:rPr>
              <w:br/>
              <w:t xml:space="preserve">PSBCH with </w:t>
            </w:r>
            <w:proofErr w:type="spellStart"/>
            <w:r w:rsidRPr="00A62B31">
              <w:rPr>
                <w:b w:val="0"/>
              </w:rPr>
              <w:t>InC_flag</w:t>
            </w:r>
            <w:proofErr w:type="spellEnd"/>
            <w:r w:rsidRPr="00A62B31">
              <w:rPr>
                <w:b w:val="0"/>
              </w:rPr>
              <w:t>=1</w:t>
            </w:r>
          </w:p>
        </w:tc>
        <w:tc>
          <w:tcPr>
            <w:tcW w:w="2123" w:type="dxa"/>
          </w:tcPr>
          <w:p w:rsidR="00B63041" w:rsidRPr="00A62B31" w:rsidRDefault="00B63041" w:rsidP="00C35734">
            <w:pPr>
              <w:pStyle w:val="Caption"/>
              <w:rPr>
                <w:b w:val="0"/>
              </w:rPr>
            </w:pPr>
          </w:p>
        </w:tc>
        <w:tc>
          <w:tcPr>
            <w:tcW w:w="1836" w:type="dxa"/>
          </w:tcPr>
          <w:p w:rsidR="00B63041" w:rsidRPr="00A62B31" w:rsidRDefault="00B63041" w:rsidP="00C35734">
            <w:pPr>
              <w:pStyle w:val="Caption"/>
              <w:rPr>
                <w:b w:val="0"/>
              </w:rPr>
            </w:pPr>
            <w:r w:rsidRPr="00A62B31">
              <w:rPr>
                <w:b w:val="0"/>
              </w:rPr>
              <w:t>R12/13 solution</w:t>
            </w:r>
          </w:p>
        </w:tc>
      </w:tr>
      <w:tr w:rsidR="00B63041" w:rsidTr="00C35734">
        <w:tc>
          <w:tcPr>
            <w:tcW w:w="2274" w:type="dxa"/>
          </w:tcPr>
          <w:p w:rsidR="00B63041" w:rsidRPr="007F062D" w:rsidRDefault="00B63041" w:rsidP="00C35734">
            <w:pPr>
              <w:pStyle w:val="Caption"/>
            </w:pPr>
            <w:r w:rsidRPr="007F062D">
              <w:t xml:space="preserve">UE is </w:t>
            </w:r>
            <w:proofErr w:type="spellStart"/>
            <w:r w:rsidRPr="007F062D">
              <w:t>OoC</w:t>
            </w:r>
            <w:proofErr w:type="spellEnd"/>
            <w:r w:rsidRPr="007F062D">
              <w:t xml:space="preserve">, synchronized to </w:t>
            </w:r>
            <w:proofErr w:type="spellStart"/>
            <w:r w:rsidRPr="007F062D">
              <w:t>OoC</w:t>
            </w:r>
            <w:proofErr w:type="spellEnd"/>
            <w:r w:rsidRPr="007F062D">
              <w:t xml:space="preserve"> UE with </w:t>
            </w:r>
            <w:proofErr w:type="spellStart"/>
            <w:r w:rsidRPr="007F062D">
              <w:t>SS_net</w:t>
            </w:r>
            <w:proofErr w:type="spellEnd"/>
            <w:r w:rsidRPr="007F062D">
              <w:t xml:space="preserve"> with/without GNSS</w:t>
            </w:r>
          </w:p>
        </w:tc>
        <w:tc>
          <w:tcPr>
            <w:tcW w:w="2123" w:type="dxa"/>
          </w:tcPr>
          <w:p w:rsidR="00B63041" w:rsidRPr="00A62B31" w:rsidRDefault="00B63041" w:rsidP="00C35734">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p>
        </w:tc>
        <w:tc>
          <w:tcPr>
            <w:tcW w:w="2123" w:type="dxa"/>
          </w:tcPr>
          <w:p w:rsidR="00B63041" w:rsidRPr="00A62B31" w:rsidRDefault="00B63041" w:rsidP="00C35734">
            <w:pPr>
              <w:pStyle w:val="Caption"/>
              <w:rPr>
                <w:b w:val="0"/>
              </w:rPr>
            </w:pPr>
          </w:p>
        </w:tc>
        <w:tc>
          <w:tcPr>
            <w:tcW w:w="2123" w:type="dxa"/>
          </w:tcPr>
          <w:p w:rsidR="00B63041" w:rsidRPr="00A62B31" w:rsidRDefault="00B63041" w:rsidP="00C35734">
            <w:pPr>
              <w:pStyle w:val="Caption"/>
              <w:rPr>
                <w:b w:val="0"/>
              </w:rPr>
            </w:pPr>
          </w:p>
        </w:tc>
        <w:tc>
          <w:tcPr>
            <w:tcW w:w="1836" w:type="dxa"/>
          </w:tcPr>
          <w:p w:rsidR="00B63041" w:rsidRPr="00A62B31" w:rsidRDefault="00B63041" w:rsidP="00C35734">
            <w:pPr>
              <w:pStyle w:val="Caption"/>
              <w:rPr>
                <w:b w:val="0"/>
              </w:rPr>
            </w:pPr>
            <w:r w:rsidRPr="00A62B31">
              <w:rPr>
                <w:b w:val="0"/>
              </w:rPr>
              <w:t>R12/13 solution</w:t>
            </w:r>
          </w:p>
        </w:tc>
      </w:tr>
      <w:tr w:rsidR="00B63041" w:rsidTr="00C35734">
        <w:tc>
          <w:tcPr>
            <w:tcW w:w="2274" w:type="dxa"/>
          </w:tcPr>
          <w:p w:rsidR="00B63041" w:rsidRPr="007F062D" w:rsidRDefault="00B63041" w:rsidP="00C35734">
            <w:pPr>
              <w:pStyle w:val="Caption"/>
            </w:pPr>
            <w:r w:rsidRPr="007F062D">
              <w:t xml:space="preserve">UE is </w:t>
            </w:r>
            <w:proofErr w:type="spellStart"/>
            <w:r w:rsidRPr="007F062D">
              <w:t>OoC</w:t>
            </w:r>
            <w:proofErr w:type="spellEnd"/>
            <w:r w:rsidRPr="007F062D">
              <w:t xml:space="preserve">, synchronized to </w:t>
            </w:r>
            <w:proofErr w:type="spellStart"/>
            <w:r w:rsidRPr="007F062D">
              <w:t>OoC</w:t>
            </w:r>
            <w:proofErr w:type="spellEnd"/>
            <w:r w:rsidRPr="007F062D">
              <w:t xml:space="preserve"> UE with </w:t>
            </w:r>
            <w:proofErr w:type="spellStart"/>
            <w:r w:rsidRPr="007F062D">
              <w:t>SS_oon</w:t>
            </w:r>
            <w:proofErr w:type="spellEnd"/>
            <w:r w:rsidRPr="007F062D">
              <w:t xml:space="preserve"> and with/without GNSS</w:t>
            </w:r>
          </w:p>
        </w:tc>
        <w:tc>
          <w:tcPr>
            <w:tcW w:w="2123" w:type="dxa"/>
          </w:tcPr>
          <w:p w:rsidR="00B63041" w:rsidRPr="00A62B31" w:rsidRDefault="00B63041" w:rsidP="00C35734">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1"/>
            </w:r>
          </w:p>
        </w:tc>
        <w:tc>
          <w:tcPr>
            <w:tcW w:w="2123" w:type="dxa"/>
          </w:tcPr>
          <w:p w:rsidR="00B63041" w:rsidRPr="00A62B31" w:rsidRDefault="00B63041" w:rsidP="00C35734">
            <w:pPr>
              <w:pStyle w:val="Caption"/>
              <w:rPr>
                <w:b w:val="0"/>
              </w:rPr>
            </w:pPr>
          </w:p>
        </w:tc>
        <w:tc>
          <w:tcPr>
            <w:tcW w:w="2123" w:type="dxa"/>
          </w:tcPr>
          <w:p w:rsidR="00B63041" w:rsidRPr="00A62B31" w:rsidRDefault="00B63041" w:rsidP="00C35734">
            <w:pPr>
              <w:pStyle w:val="Caption"/>
              <w:rPr>
                <w:b w:val="0"/>
              </w:rPr>
            </w:pPr>
          </w:p>
        </w:tc>
        <w:tc>
          <w:tcPr>
            <w:tcW w:w="1836" w:type="dxa"/>
          </w:tcPr>
          <w:p w:rsidR="00B63041" w:rsidRPr="00A62B31" w:rsidRDefault="00B63041" w:rsidP="00C35734">
            <w:pPr>
              <w:pStyle w:val="Caption"/>
              <w:rPr>
                <w:b w:val="0"/>
              </w:rPr>
            </w:pPr>
            <w:r w:rsidRPr="00A62B31">
              <w:rPr>
                <w:b w:val="0"/>
              </w:rPr>
              <w:t>R12/13 solution</w:t>
            </w:r>
          </w:p>
        </w:tc>
      </w:tr>
      <w:tr w:rsidR="00B63041" w:rsidTr="00C35734">
        <w:tc>
          <w:tcPr>
            <w:tcW w:w="2274" w:type="dxa"/>
          </w:tcPr>
          <w:p w:rsidR="00B63041" w:rsidRPr="007F062D" w:rsidRDefault="00B63041" w:rsidP="00C35734">
            <w:pPr>
              <w:pStyle w:val="Caption"/>
            </w:pPr>
            <w:r w:rsidRPr="007F062D">
              <w:t xml:space="preserve">UE is isolated and </w:t>
            </w:r>
            <w:r w:rsidRPr="007F062D">
              <w:lastRenderedPageBreak/>
              <w:t>without GNSS</w:t>
            </w:r>
          </w:p>
        </w:tc>
        <w:tc>
          <w:tcPr>
            <w:tcW w:w="2123" w:type="dxa"/>
          </w:tcPr>
          <w:p w:rsidR="00B63041" w:rsidRPr="00A62B31" w:rsidRDefault="00B63041" w:rsidP="00C35734">
            <w:pPr>
              <w:pStyle w:val="Caption"/>
              <w:rPr>
                <w:b w:val="0"/>
              </w:rPr>
            </w:pPr>
            <w:r w:rsidRPr="00A62B31">
              <w:rPr>
                <w:b w:val="0"/>
              </w:rPr>
              <w:lastRenderedPageBreak/>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lastRenderedPageBreak/>
              <w:t>InC_flag</w:t>
            </w:r>
            <w:proofErr w:type="spellEnd"/>
            <w:r w:rsidRPr="00A62B31">
              <w:rPr>
                <w:b w:val="0"/>
              </w:rPr>
              <w:t>=0</w:t>
            </w:r>
            <w:r w:rsidRPr="00A62B31">
              <w:rPr>
                <w:rStyle w:val="FootnoteReference"/>
                <w:b/>
              </w:rPr>
              <w:footnoteReference w:id="2"/>
            </w:r>
          </w:p>
        </w:tc>
        <w:tc>
          <w:tcPr>
            <w:tcW w:w="2123" w:type="dxa"/>
          </w:tcPr>
          <w:p w:rsidR="00B63041" w:rsidRPr="00A62B31" w:rsidRDefault="00B63041" w:rsidP="00C35734">
            <w:pPr>
              <w:pStyle w:val="Caption"/>
              <w:rPr>
                <w:b w:val="0"/>
              </w:rPr>
            </w:pPr>
          </w:p>
        </w:tc>
        <w:tc>
          <w:tcPr>
            <w:tcW w:w="2123" w:type="dxa"/>
          </w:tcPr>
          <w:p w:rsidR="00B63041" w:rsidRPr="00A62B31" w:rsidRDefault="00B63041" w:rsidP="00C35734">
            <w:pPr>
              <w:pStyle w:val="Caption"/>
              <w:rPr>
                <w:b w:val="0"/>
              </w:rPr>
            </w:pPr>
          </w:p>
        </w:tc>
        <w:tc>
          <w:tcPr>
            <w:tcW w:w="1836" w:type="dxa"/>
          </w:tcPr>
          <w:p w:rsidR="00B63041" w:rsidRPr="00A62B31" w:rsidRDefault="00B63041" w:rsidP="00C35734">
            <w:pPr>
              <w:pStyle w:val="Caption"/>
              <w:rPr>
                <w:b w:val="0"/>
              </w:rPr>
            </w:pPr>
            <w:r w:rsidRPr="00A62B31">
              <w:rPr>
                <w:b w:val="0"/>
              </w:rPr>
              <w:t>R12/13 solution</w:t>
            </w:r>
          </w:p>
        </w:tc>
      </w:tr>
      <w:tr w:rsidR="00B63041" w:rsidTr="00C35734">
        <w:tc>
          <w:tcPr>
            <w:tcW w:w="2274" w:type="dxa"/>
          </w:tcPr>
          <w:p w:rsidR="00B63041" w:rsidRPr="007F062D" w:rsidRDefault="00B63041" w:rsidP="00C35734">
            <w:pPr>
              <w:pStyle w:val="Caption"/>
            </w:pPr>
            <w:r w:rsidRPr="007F062D">
              <w:lastRenderedPageBreak/>
              <w:t xml:space="preserve">UE is </w:t>
            </w:r>
            <w:proofErr w:type="spellStart"/>
            <w:r w:rsidRPr="007F062D">
              <w:t>OoC</w:t>
            </w:r>
            <w:proofErr w:type="spellEnd"/>
            <w:r w:rsidRPr="007F062D">
              <w:t>, synchronized to GNSS</w:t>
            </w:r>
          </w:p>
        </w:tc>
        <w:tc>
          <w:tcPr>
            <w:tcW w:w="2123" w:type="dxa"/>
          </w:tcPr>
          <w:p w:rsidR="00B63041" w:rsidRPr="00A62B31" w:rsidRDefault="00B63041" w:rsidP="00C35734">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3"/>
            </w:r>
          </w:p>
        </w:tc>
        <w:tc>
          <w:tcPr>
            <w:tcW w:w="2123" w:type="dxa"/>
          </w:tcPr>
          <w:p w:rsidR="00B63041" w:rsidRPr="00A62B31" w:rsidRDefault="00B63041" w:rsidP="00C35734">
            <w:pPr>
              <w:pStyle w:val="Caption"/>
              <w:rPr>
                <w:b w:val="0"/>
              </w:rPr>
            </w:pPr>
          </w:p>
        </w:tc>
        <w:tc>
          <w:tcPr>
            <w:tcW w:w="2123" w:type="dxa"/>
          </w:tcPr>
          <w:p w:rsidR="00B63041" w:rsidRPr="00A62B31" w:rsidRDefault="00375B92" w:rsidP="00C35734">
            <w:pPr>
              <w:pStyle w:val="Caption"/>
              <w:rPr>
                <w:b w:val="0"/>
              </w:rPr>
            </w:pPr>
            <w:r>
              <w:rPr>
                <w:b w:val="0"/>
              </w:rPr>
              <w:t>Reserved SLSS ID,</w:t>
            </w:r>
            <w:r>
              <w:rPr>
                <w:b w:val="0"/>
              </w:rPr>
              <w:br/>
              <w:t>PSBCH</w:t>
            </w:r>
          </w:p>
        </w:tc>
        <w:tc>
          <w:tcPr>
            <w:tcW w:w="1836" w:type="dxa"/>
          </w:tcPr>
          <w:p w:rsidR="00B63041" w:rsidRPr="00A62B31" w:rsidRDefault="00824DE9" w:rsidP="00824DE9">
            <w:pPr>
              <w:pStyle w:val="Caption"/>
              <w:rPr>
                <w:b w:val="0"/>
              </w:rPr>
            </w:pPr>
            <w:r>
              <w:rPr>
                <w:b w:val="0"/>
              </w:rPr>
              <w:t>PSBCH only includes DFN-related fields. The third resource is needed to avoid interference to cell-edge UEs.</w:t>
            </w:r>
          </w:p>
        </w:tc>
      </w:tr>
    </w:tbl>
    <w:p w:rsidR="00B63041" w:rsidRPr="000618B4" w:rsidRDefault="00B63041" w:rsidP="00B63041">
      <w:pPr>
        <w:pStyle w:val="Caption"/>
        <w:jc w:val="both"/>
        <w:rPr>
          <w:lang w:val="en-US"/>
        </w:rPr>
      </w:pPr>
      <w:r>
        <w:t xml:space="preserve"> </w:t>
      </w:r>
    </w:p>
    <w:p w:rsidR="00B63041" w:rsidRPr="00744368" w:rsidRDefault="00B63041" w:rsidP="00B63041">
      <w:pPr>
        <w:jc w:val="both"/>
        <w:rPr>
          <w:b/>
          <w:i/>
          <w:lang w:val="en-US"/>
        </w:rPr>
      </w:pPr>
      <w:r w:rsidRPr="00744368">
        <w:rPr>
          <w:b/>
          <w:i/>
          <w:lang w:val="en-US"/>
        </w:rPr>
        <w:t>Proposals:</w:t>
      </w:r>
    </w:p>
    <w:p w:rsidR="00B63041" w:rsidRPr="00824DE9" w:rsidRDefault="00B63041" w:rsidP="00B63041">
      <w:pPr>
        <w:pStyle w:val="ListParagraph"/>
        <w:numPr>
          <w:ilvl w:val="0"/>
          <w:numId w:val="16"/>
        </w:numPr>
        <w:jc w:val="both"/>
      </w:pPr>
      <w:r>
        <w:rPr>
          <w:rFonts w:ascii="Times New Roman" w:hAnsi="Times New Roman" w:cs="Times New Roman"/>
          <w:b/>
          <w:i/>
          <w:sz w:val="20"/>
          <w:szCs w:val="20"/>
        </w:rPr>
        <w:t>Introduce a “third” synchronization resource used for GNSS</w:t>
      </w:r>
      <w:r w:rsidR="00824DE9">
        <w:rPr>
          <w:rFonts w:ascii="Times New Roman" w:hAnsi="Times New Roman" w:cs="Times New Roman"/>
          <w:b/>
          <w:i/>
          <w:sz w:val="20"/>
          <w:szCs w:val="20"/>
        </w:rPr>
        <w:t>.</w:t>
      </w:r>
    </w:p>
    <w:p w:rsidR="00B63041" w:rsidRPr="00824DE9" w:rsidRDefault="00824DE9" w:rsidP="00824DE9">
      <w:pPr>
        <w:pStyle w:val="ListParagraph"/>
        <w:numPr>
          <w:ilvl w:val="0"/>
          <w:numId w:val="16"/>
        </w:numPr>
        <w:jc w:val="both"/>
      </w:pPr>
      <w:r>
        <w:rPr>
          <w:rFonts w:ascii="Times New Roman" w:hAnsi="Times New Roman" w:cs="Times New Roman"/>
          <w:b/>
          <w:i/>
          <w:sz w:val="20"/>
          <w:szCs w:val="20"/>
        </w:rPr>
        <w:t>Detailed operation is provided in Table 1.</w:t>
      </w:r>
    </w:p>
    <w:p w:rsidR="005F2A7A" w:rsidRPr="005F2A7A" w:rsidRDefault="005F2A7A" w:rsidP="005F2A7A">
      <w:pPr>
        <w:rPr>
          <w:lang w:val="en-US"/>
        </w:rPr>
      </w:pPr>
    </w:p>
    <w:p w:rsidR="00157B17" w:rsidRDefault="00157B17" w:rsidP="00157B17">
      <w:pPr>
        <w:pStyle w:val="Heading1"/>
      </w:pPr>
      <w:r>
        <w:t>Details of SLSS Parametrization</w:t>
      </w:r>
    </w:p>
    <w:p w:rsidR="00157B17" w:rsidRDefault="00157B17" w:rsidP="00837682">
      <w:pPr>
        <w:spacing w:after="0"/>
        <w:jc w:val="both"/>
      </w:pPr>
      <w:r>
        <w:t>The following agreements have some FFS to be solved:</w:t>
      </w:r>
    </w:p>
    <w:p w:rsidR="00157B17" w:rsidRPr="00D830C9" w:rsidRDefault="00157B17" w:rsidP="00157B17">
      <w:pPr>
        <w:numPr>
          <w:ilvl w:val="0"/>
          <w:numId w:val="25"/>
        </w:numPr>
        <w:overflowPunct w:val="0"/>
        <w:adjustRightInd w:val="0"/>
        <w:textAlignment w:val="baseline"/>
        <w:rPr>
          <w:rFonts w:eastAsia="MS Mincho"/>
          <w:i/>
          <w:iCs/>
          <w:lang w:eastAsia="ja-JP"/>
        </w:rPr>
      </w:pPr>
      <w:r w:rsidRPr="00D830C9">
        <w:rPr>
          <w:rFonts w:eastAsia="MS Mincho" w:hint="eastAsia"/>
          <w:i/>
          <w:iCs/>
          <w:highlight w:val="darkYellow"/>
          <w:lang w:eastAsia="ja-JP"/>
        </w:rPr>
        <w:t>Working assumption:</w:t>
      </w:r>
      <w:r w:rsidRPr="00D830C9">
        <w:rPr>
          <w:rFonts w:eastAsia="MS Mincho" w:hint="eastAsia"/>
          <w:i/>
          <w:iCs/>
          <w:lang w:eastAsia="ja-JP"/>
        </w:rPr>
        <w:t xml:space="preserve"> </w:t>
      </w:r>
      <w:r w:rsidRPr="00D830C9">
        <w:rPr>
          <w:rFonts w:eastAsia="MS Mincho"/>
          <w:i/>
          <w:iCs/>
          <w:lang w:eastAsia="ja-JP"/>
        </w:rPr>
        <w:t xml:space="preserve">Priority of </w:t>
      </w:r>
      <w:r w:rsidRPr="00D830C9">
        <w:rPr>
          <w:rFonts w:eastAsia="Malgun Gothic"/>
          <w:i/>
          <w:lang w:eastAsia="ja-JP"/>
        </w:rPr>
        <w:t xml:space="preserve">SLSS transmitted from </w:t>
      </w:r>
      <w:r w:rsidRPr="00D830C9">
        <w:rPr>
          <w:rFonts w:eastAsia="MS Mincho" w:hint="eastAsia"/>
          <w:i/>
          <w:lang w:eastAsia="ja-JP"/>
        </w:rPr>
        <w:t>in</w:t>
      </w:r>
      <w:r w:rsidRPr="00D830C9">
        <w:rPr>
          <w:rFonts w:eastAsia="Malgun Gothic"/>
          <w:i/>
          <w:lang w:eastAsia="ja-JP"/>
        </w:rPr>
        <w:t xml:space="preserve">-coverage UE </w:t>
      </w:r>
      <w:r w:rsidRPr="00D830C9">
        <w:rPr>
          <w:rFonts w:eastAsia="MS Mincho" w:hint="eastAsia"/>
          <w:i/>
          <w:lang w:eastAsia="ja-JP"/>
        </w:rPr>
        <w:t>directly synchronized with GNSS or GNSS equivalent with sufficient reliability</w:t>
      </w:r>
      <w:r w:rsidRPr="00D830C9">
        <w:rPr>
          <w:rFonts w:eastAsia="MS Mincho"/>
          <w:i/>
          <w:iCs/>
          <w:lang w:eastAsia="ja-JP"/>
        </w:rPr>
        <w:t xml:space="preserve"> is the same as that of  </w:t>
      </w:r>
      <w:proofErr w:type="spellStart"/>
      <w:r w:rsidRPr="00D830C9">
        <w:rPr>
          <w:rFonts w:eastAsia="MS Mincho"/>
          <w:i/>
          <w:iCs/>
          <w:lang w:eastAsia="ja-JP"/>
        </w:rPr>
        <w:t>SLSS_net</w:t>
      </w:r>
      <w:proofErr w:type="spellEnd"/>
      <w:r w:rsidRPr="00D830C9">
        <w:rPr>
          <w:rFonts w:eastAsia="MS Mincho"/>
          <w:i/>
          <w:iCs/>
          <w:lang w:eastAsia="ja-JP"/>
        </w:rPr>
        <w:t xml:space="preserve"> with in coverage indicator 1</w:t>
      </w:r>
    </w:p>
    <w:p w:rsidR="00157B17" w:rsidRPr="00D830C9" w:rsidRDefault="00157B17" w:rsidP="00157B17">
      <w:pPr>
        <w:numPr>
          <w:ilvl w:val="1"/>
          <w:numId w:val="25"/>
        </w:numPr>
        <w:overflowPunct w:val="0"/>
        <w:adjustRightInd w:val="0"/>
        <w:textAlignment w:val="baseline"/>
        <w:rPr>
          <w:rFonts w:eastAsia="MS Mincho"/>
          <w:i/>
          <w:iCs/>
          <w:lang w:eastAsia="ja-JP"/>
        </w:rPr>
      </w:pPr>
      <w:r w:rsidRPr="00D830C9">
        <w:rPr>
          <w:rFonts w:eastAsia="MS Mincho" w:hint="eastAsia"/>
          <w:i/>
          <w:iCs/>
          <w:lang w:eastAsia="ja-JP"/>
        </w:rPr>
        <w:t xml:space="preserve">FFS: </w:t>
      </w:r>
      <w:r w:rsidRPr="00D830C9">
        <w:rPr>
          <w:rFonts w:eastAsia="MS Mincho"/>
          <w:i/>
          <w:iCs/>
          <w:lang w:eastAsia="ja-JP"/>
        </w:rPr>
        <w:t xml:space="preserve">SLSS transmitted from </w:t>
      </w:r>
      <w:r w:rsidRPr="00D830C9">
        <w:rPr>
          <w:rFonts w:eastAsia="MS Mincho" w:hint="eastAsia"/>
          <w:i/>
          <w:iCs/>
          <w:lang w:eastAsia="ja-JP"/>
        </w:rPr>
        <w:t>i</w:t>
      </w:r>
      <w:r w:rsidRPr="00D830C9">
        <w:rPr>
          <w:rFonts w:eastAsia="MS Mincho"/>
          <w:i/>
          <w:iCs/>
          <w:lang w:eastAsia="ja-JP"/>
        </w:rPr>
        <w:t xml:space="preserve">n-coverage UE using GNSS </w:t>
      </w:r>
      <w:r w:rsidRPr="00D830C9">
        <w:rPr>
          <w:rFonts w:eastAsia="MS Mincho" w:hint="eastAsia"/>
          <w:i/>
          <w:iCs/>
          <w:lang w:eastAsia="ja-JP"/>
        </w:rPr>
        <w:t xml:space="preserve">or GNSS equivalent </w:t>
      </w:r>
      <w:r w:rsidRPr="00D830C9">
        <w:rPr>
          <w:rFonts w:eastAsia="MS Mincho"/>
          <w:i/>
          <w:iCs/>
          <w:lang w:eastAsia="ja-JP"/>
        </w:rPr>
        <w:t xml:space="preserve">is configured by </w:t>
      </w:r>
      <w:proofErr w:type="spellStart"/>
      <w:r w:rsidRPr="00D830C9">
        <w:rPr>
          <w:rFonts w:eastAsia="MS Mincho"/>
          <w:i/>
          <w:iCs/>
          <w:lang w:eastAsia="ja-JP"/>
        </w:rPr>
        <w:t>eNB</w:t>
      </w:r>
      <w:proofErr w:type="spellEnd"/>
    </w:p>
    <w:p w:rsidR="00157B17" w:rsidRPr="00D830C9" w:rsidRDefault="00157B17" w:rsidP="00157B17">
      <w:pPr>
        <w:numPr>
          <w:ilvl w:val="2"/>
          <w:numId w:val="25"/>
        </w:numPr>
        <w:overflowPunct w:val="0"/>
        <w:adjustRightInd w:val="0"/>
        <w:textAlignment w:val="baseline"/>
        <w:rPr>
          <w:rFonts w:eastAsia="MS Mincho"/>
          <w:i/>
          <w:iCs/>
          <w:lang w:eastAsia="ja-JP"/>
        </w:rPr>
      </w:pPr>
      <w:r w:rsidRPr="00D830C9">
        <w:rPr>
          <w:rFonts w:eastAsia="MS Mincho" w:hint="eastAsia"/>
          <w:i/>
          <w:iCs/>
          <w:lang w:eastAsia="ja-JP"/>
        </w:rPr>
        <w:t>FFS: whether the configured SLSS uses the same configuration as Rel-12 D2D SLSS or not</w:t>
      </w:r>
    </w:p>
    <w:p w:rsidR="00157B17" w:rsidRPr="00D830C9" w:rsidRDefault="00157B17" w:rsidP="00157B17">
      <w:pPr>
        <w:numPr>
          <w:ilvl w:val="1"/>
          <w:numId w:val="25"/>
        </w:numPr>
        <w:overflowPunct w:val="0"/>
        <w:adjustRightInd w:val="0"/>
        <w:textAlignment w:val="baseline"/>
        <w:rPr>
          <w:rFonts w:eastAsia="MS Mincho"/>
          <w:i/>
          <w:iCs/>
          <w:lang w:eastAsia="ja-JP"/>
        </w:rPr>
      </w:pPr>
      <w:r w:rsidRPr="00D830C9">
        <w:rPr>
          <w:rFonts w:eastAsia="MS Mincho" w:hint="eastAsia"/>
          <w:i/>
          <w:iCs/>
          <w:lang w:eastAsia="ja-JP"/>
        </w:rPr>
        <w:t xml:space="preserve">FFS: </w:t>
      </w:r>
      <w:r w:rsidRPr="00D830C9">
        <w:rPr>
          <w:rFonts w:eastAsia="MS Mincho"/>
          <w:i/>
          <w:iCs/>
          <w:lang w:eastAsia="ja-JP"/>
        </w:rPr>
        <w:t xml:space="preserve">SLSS transmitted from </w:t>
      </w:r>
      <w:r w:rsidRPr="00D830C9">
        <w:rPr>
          <w:rFonts w:eastAsia="MS Mincho" w:hint="eastAsia"/>
          <w:i/>
          <w:iCs/>
          <w:lang w:eastAsia="ja-JP"/>
        </w:rPr>
        <w:t>i</w:t>
      </w:r>
      <w:r w:rsidRPr="00D830C9">
        <w:rPr>
          <w:rFonts w:eastAsia="MS Mincho"/>
          <w:i/>
          <w:iCs/>
          <w:lang w:eastAsia="ja-JP"/>
        </w:rPr>
        <w:t xml:space="preserve">n-coverage UE using GNSS </w:t>
      </w:r>
      <w:r w:rsidRPr="00D830C9">
        <w:rPr>
          <w:rFonts w:eastAsia="MS Mincho" w:hint="eastAsia"/>
          <w:i/>
          <w:iCs/>
          <w:lang w:eastAsia="ja-JP"/>
        </w:rPr>
        <w:t xml:space="preserve">or GNSS equivalent </w:t>
      </w:r>
      <w:r w:rsidRPr="00D830C9">
        <w:rPr>
          <w:rFonts w:eastAsia="MS Mincho"/>
          <w:i/>
          <w:iCs/>
          <w:lang w:eastAsia="ja-JP"/>
        </w:rPr>
        <w:t xml:space="preserve">is </w:t>
      </w:r>
      <w:r w:rsidRPr="00D830C9">
        <w:rPr>
          <w:rFonts w:eastAsia="MS Mincho" w:hint="eastAsia"/>
          <w:i/>
          <w:iCs/>
          <w:lang w:eastAsia="ja-JP"/>
        </w:rPr>
        <w:t xml:space="preserve">taken from </w:t>
      </w:r>
      <w:proofErr w:type="spellStart"/>
      <w:r w:rsidRPr="00D830C9">
        <w:rPr>
          <w:rFonts w:eastAsia="MS Mincho"/>
          <w:i/>
          <w:iCs/>
          <w:lang w:eastAsia="ja-JP"/>
        </w:rPr>
        <w:t>SLSS_net</w:t>
      </w:r>
      <w:proofErr w:type="spellEnd"/>
      <w:r w:rsidRPr="00D830C9">
        <w:rPr>
          <w:rFonts w:eastAsia="MS Mincho"/>
          <w:i/>
          <w:iCs/>
          <w:lang w:eastAsia="ja-JP"/>
        </w:rPr>
        <w:t xml:space="preserve"> with in coverage indicator 1</w:t>
      </w:r>
    </w:p>
    <w:p w:rsidR="00157B17" w:rsidRPr="00D830C9" w:rsidRDefault="00157B17" w:rsidP="00157B17">
      <w:pPr>
        <w:numPr>
          <w:ilvl w:val="1"/>
          <w:numId w:val="25"/>
        </w:numPr>
        <w:overflowPunct w:val="0"/>
        <w:adjustRightInd w:val="0"/>
        <w:textAlignment w:val="baseline"/>
        <w:rPr>
          <w:rFonts w:eastAsia="MS Mincho"/>
          <w:i/>
          <w:iCs/>
          <w:lang w:eastAsia="ja-JP"/>
        </w:rPr>
      </w:pPr>
      <w:r w:rsidRPr="00D830C9">
        <w:rPr>
          <w:rFonts w:eastAsia="MS Mincho" w:hint="eastAsia"/>
          <w:i/>
          <w:iCs/>
          <w:lang w:eastAsia="ja-JP"/>
        </w:rPr>
        <w:t>FFS: Periodicity of synchronization resource</w:t>
      </w:r>
    </w:p>
    <w:p w:rsidR="00F42509" w:rsidRPr="00F42509" w:rsidRDefault="00157B17" w:rsidP="00F42509">
      <w:pPr>
        <w:numPr>
          <w:ilvl w:val="0"/>
          <w:numId w:val="25"/>
        </w:numPr>
        <w:overflowPunct w:val="0"/>
        <w:adjustRightInd w:val="0"/>
        <w:textAlignment w:val="baseline"/>
        <w:rPr>
          <w:rFonts w:eastAsia="MS Mincho"/>
          <w:i/>
          <w:iCs/>
          <w:lang w:eastAsia="ja-JP"/>
        </w:rPr>
      </w:pPr>
      <w:r w:rsidRPr="00D830C9">
        <w:rPr>
          <w:rFonts w:eastAsia="MS Mincho" w:hint="eastAsia"/>
          <w:i/>
          <w:iCs/>
          <w:lang w:eastAsia="ja-JP"/>
        </w:rPr>
        <w:t>FFS: Criteria to select between signals received with the same priority (e.g., up to UE implementation)</w:t>
      </w:r>
    </w:p>
    <w:p w:rsidR="00004EF6" w:rsidRDefault="00004EF6" w:rsidP="00004EF6">
      <w:pPr>
        <w:spacing w:after="0"/>
        <w:jc w:val="both"/>
      </w:pPr>
    </w:p>
    <w:p w:rsidR="00004EF6" w:rsidRDefault="00004EF6" w:rsidP="00004EF6">
      <w:pPr>
        <w:spacing w:after="0"/>
        <w:jc w:val="both"/>
      </w:pPr>
      <w:r>
        <w:t xml:space="preserve">We propose to reject the working assumption that the synchronization resources have periodicity of 200ms and to use SLSS periodicity of 256ms in order to ensure periodic SLSS transmission across SFN periods of 10240 </w:t>
      </w:r>
      <w:proofErr w:type="spellStart"/>
      <w:r>
        <w:t>subframes</w:t>
      </w:r>
      <w:proofErr w:type="spellEnd"/>
      <w:r>
        <w:t xml:space="preserve"> [2]</w:t>
      </w:r>
      <w:r w:rsidR="00157B17">
        <w:t xml:space="preserve">. We also suggest </w:t>
      </w:r>
      <w:proofErr w:type="gramStart"/>
      <w:r w:rsidR="00157B17">
        <w:t>to solve</w:t>
      </w:r>
      <w:proofErr w:type="gramEnd"/>
      <w:r w:rsidR="00157B17">
        <w:t xml:space="preserve"> the FFS as follows:</w:t>
      </w:r>
    </w:p>
    <w:p w:rsidR="00AC352A" w:rsidRDefault="00AC352A" w:rsidP="00004EF6">
      <w:pPr>
        <w:spacing w:after="0"/>
        <w:jc w:val="both"/>
      </w:pPr>
    </w:p>
    <w:p w:rsidR="00157B17" w:rsidRPr="00D830C9" w:rsidRDefault="00157B17" w:rsidP="00837682">
      <w:pPr>
        <w:spacing w:after="0"/>
        <w:jc w:val="both"/>
        <w:rPr>
          <w:b/>
          <w:i/>
        </w:rPr>
      </w:pPr>
      <w:r w:rsidRPr="00D830C9">
        <w:rPr>
          <w:b/>
          <w:i/>
        </w:rPr>
        <w:t>Proposals:</w:t>
      </w:r>
    </w:p>
    <w:p w:rsidR="00A14499" w:rsidRPr="00A14499" w:rsidRDefault="00157B17" w:rsidP="00A14499">
      <w:pPr>
        <w:pStyle w:val="ListParagraph"/>
        <w:numPr>
          <w:ilvl w:val="0"/>
          <w:numId w:val="41"/>
        </w:numPr>
        <w:overflowPunct w:val="0"/>
        <w:adjustRightInd w:val="0"/>
        <w:textAlignment w:val="baseline"/>
        <w:rPr>
          <w:rFonts w:ascii="Times New Roman" w:eastAsia="MS Mincho" w:hAnsi="Times New Roman" w:cs="Times New Roman"/>
          <w:b/>
          <w:i/>
          <w:iCs/>
          <w:sz w:val="20"/>
          <w:szCs w:val="20"/>
          <w:lang w:eastAsia="ja-JP"/>
        </w:rPr>
      </w:pPr>
      <w:r w:rsidRPr="00D830C9">
        <w:rPr>
          <w:rFonts w:ascii="Times New Roman" w:eastAsia="MS Mincho" w:hAnsi="Times New Roman" w:cs="Times New Roman"/>
          <w:b/>
          <w:i/>
          <w:iCs/>
          <w:sz w:val="20"/>
          <w:szCs w:val="20"/>
          <w:lang w:eastAsia="ja-JP"/>
        </w:rPr>
        <w:t xml:space="preserve">SLSS transmitted from in-coverage UE using GNSS or GNSS equivalent is </w:t>
      </w:r>
      <w:r w:rsidR="00D830C9">
        <w:rPr>
          <w:rFonts w:ascii="Times New Roman" w:eastAsia="MS Mincho" w:hAnsi="Times New Roman" w:cs="Times New Roman"/>
          <w:b/>
          <w:i/>
          <w:iCs/>
          <w:sz w:val="20"/>
          <w:szCs w:val="20"/>
          <w:lang w:eastAsia="ja-JP"/>
        </w:rPr>
        <w:t>the same as</w:t>
      </w:r>
      <w:r w:rsidRPr="00D830C9">
        <w:rPr>
          <w:rFonts w:ascii="Times New Roman" w:eastAsia="MS Mincho" w:hAnsi="Times New Roman" w:cs="Times New Roman"/>
          <w:b/>
          <w:i/>
          <w:iCs/>
          <w:sz w:val="20"/>
          <w:szCs w:val="20"/>
          <w:lang w:eastAsia="ja-JP"/>
        </w:rPr>
        <w:t xml:space="preserve"> </w:t>
      </w:r>
      <w:proofErr w:type="spellStart"/>
      <w:r w:rsidRPr="00D830C9">
        <w:rPr>
          <w:rFonts w:ascii="Times New Roman" w:eastAsia="MS Mincho" w:hAnsi="Times New Roman" w:cs="Times New Roman"/>
          <w:b/>
          <w:i/>
          <w:iCs/>
          <w:sz w:val="20"/>
          <w:szCs w:val="20"/>
          <w:lang w:eastAsia="ja-JP"/>
        </w:rPr>
        <w:t>SLSS_net</w:t>
      </w:r>
      <w:proofErr w:type="spellEnd"/>
      <w:r w:rsidRPr="00D830C9">
        <w:rPr>
          <w:rFonts w:ascii="Times New Roman" w:eastAsia="MS Mincho" w:hAnsi="Times New Roman" w:cs="Times New Roman"/>
          <w:b/>
          <w:i/>
          <w:iCs/>
          <w:sz w:val="20"/>
          <w:szCs w:val="20"/>
          <w:lang w:eastAsia="ja-JP"/>
        </w:rPr>
        <w:t xml:space="preserve"> with in coverage indicator 1</w:t>
      </w:r>
      <w:r w:rsidR="00D830C9" w:rsidRPr="00D830C9">
        <w:rPr>
          <w:rFonts w:ascii="Times New Roman" w:eastAsia="MS Mincho" w:hAnsi="Times New Roman" w:cs="Times New Roman"/>
          <w:b/>
          <w:i/>
          <w:iCs/>
          <w:sz w:val="20"/>
          <w:szCs w:val="20"/>
          <w:lang w:eastAsia="ja-JP"/>
        </w:rPr>
        <w:t>.</w:t>
      </w:r>
    </w:p>
    <w:p w:rsidR="00A14499" w:rsidRPr="00A14499" w:rsidRDefault="00A14499" w:rsidP="00A14499">
      <w:pPr>
        <w:pStyle w:val="ListParagraph"/>
        <w:numPr>
          <w:ilvl w:val="1"/>
          <w:numId w:val="41"/>
        </w:numPr>
        <w:overflowPunct w:val="0"/>
        <w:adjustRightInd w:val="0"/>
        <w:textAlignment w:val="baseline"/>
        <w:rPr>
          <w:rFonts w:ascii="Times New Roman" w:eastAsia="MS Mincho" w:hAnsi="Times New Roman" w:cs="Times New Roman"/>
          <w:b/>
          <w:i/>
          <w:iCs/>
          <w:sz w:val="20"/>
          <w:szCs w:val="20"/>
          <w:lang w:eastAsia="ja-JP"/>
        </w:rPr>
      </w:pPr>
      <w:r w:rsidRPr="00A14499">
        <w:rPr>
          <w:rFonts w:ascii="Times New Roman" w:eastAsia="MS Mincho"/>
          <w:b/>
          <w:i/>
          <w:iCs/>
          <w:sz w:val="20"/>
          <w:szCs w:val="20"/>
          <w:lang w:eastAsia="ja-JP"/>
        </w:rPr>
        <w:t>T</w:t>
      </w:r>
      <w:r w:rsidRPr="00A14499">
        <w:rPr>
          <w:rFonts w:ascii="Times New Roman" w:eastAsia="MS Mincho" w:hint="eastAsia"/>
          <w:b/>
          <w:i/>
          <w:iCs/>
          <w:sz w:val="20"/>
          <w:szCs w:val="20"/>
          <w:lang w:eastAsia="ja-JP"/>
        </w:rPr>
        <w:t xml:space="preserve">he </w:t>
      </w:r>
      <w:proofErr w:type="spellStart"/>
      <w:r w:rsidRPr="00A14499">
        <w:rPr>
          <w:rFonts w:ascii="Times New Roman" w:eastAsia="MS Mincho"/>
          <w:b/>
          <w:i/>
          <w:iCs/>
          <w:sz w:val="20"/>
          <w:szCs w:val="20"/>
          <w:lang w:eastAsia="ja-JP"/>
        </w:rPr>
        <w:t>eNB</w:t>
      </w:r>
      <w:proofErr w:type="spellEnd"/>
      <w:r w:rsidRPr="00A14499">
        <w:rPr>
          <w:rFonts w:ascii="Times New Roman" w:eastAsia="MS Mincho"/>
          <w:b/>
          <w:i/>
          <w:iCs/>
          <w:sz w:val="20"/>
          <w:szCs w:val="20"/>
          <w:lang w:eastAsia="ja-JP"/>
        </w:rPr>
        <w:t xml:space="preserve"> </w:t>
      </w:r>
      <w:r w:rsidRPr="00A14499">
        <w:rPr>
          <w:rFonts w:ascii="Times New Roman" w:eastAsia="MS Mincho" w:hint="eastAsia"/>
          <w:b/>
          <w:i/>
          <w:iCs/>
          <w:sz w:val="20"/>
          <w:szCs w:val="20"/>
          <w:lang w:eastAsia="ja-JP"/>
        </w:rPr>
        <w:t xml:space="preserve">configured SLSS uses the same configuration as Rel-12 D2D SLSS </w:t>
      </w:r>
    </w:p>
    <w:p w:rsidR="00157B17" w:rsidRDefault="00004EF6" w:rsidP="00D830C9">
      <w:pPr>
        <w:pStyle w:val="ListParagraph"/>
        <w:numPr>
          <w:ilvl w:val="0"/>
          <w:numId w:val="41"/>
        </w:numPr>
        <w:overflowPunct w:val="0"/>
        <w:adjustRightInd w:val="0"/>
        <w:textAlignment w:val="baseline"/>
        <w:rPr>
          <w:rFonts w:ascii="Times New Roman" w:eastAsia="MS Mincho" w:hAnsi="Times New Roman" w:cs="Times New Roman"/>
          <w:b/>
          <w:i/>
          <w:iCs/>
          <w:sz w:val="20"/>
          <w:szCs w:val="20"/>
          <w:lang w:eastAsia="ja-JP"/>
        </w:rPr>
      </w:pPr>
      <w:r>
        <w:rPr>
          <w:rFonts w:ascii="Times New Roman" w:eastAsia="MS Mincho" w:hAnsi="Times New Roman" w:cs="Times New Roman"/>
          <w:b/>
          <w:i/>
          <w:iCs/>
          <w:sz w:val="20"/>
          <w:szCs w:val="20"/>
          <w:lang w:eastAsia="ja-JP"/>
        </w:rPr>
        <w:t>Reject</w:t>
      </w:r>
      <w:r w:rsidR="00D830C9" w:rsidRPr="00A14499">
        <w:rPr>
          <w:rFonts w:ascii="Times New Roman" w:eastAsia="MS Mincho" w:hAnsi="Times New Roman" w:cs="Times New Roman"/>
          <w:b/>
          <w:i/>
          <w:iCs/>
          <w:sz w:val="20"/>
          <w:szCs w:val="20"/>
          <w:lang w:eastAsia="ja-JP"/>
        </w:rPr>
        <w:t xml:space="preserve"> the working assumption that the synchronization resources have periodicity of 200ms.</w:t>
      </w:r>
    </w:p>
    <w:p w:rsidR="00004EF6" w:rsidRPr="00A14499" w:rsidRDefault="00004EF6" w:rsidP="00004EF6">
      <w:pPr>
        <w:pStyle w:val="ListParagraph"/>
        <w:numPr>
          <w:ilvl w:val="1"/>
          <w:numId w:val="41"/>
        </w:numPr>
        <w:overflowPunct w:val="0"/>
        <w:adjustRightInd w:val="0"/>
        <w:textAlignment w:val="baseline"/>
        <w:rPr>
          <w:rFonts w:ascii="Times New Roman" w:eastAsia="MS Mincho" w:hAnsi="Times New Roman" w:cs="Times New Roman"/>
          <w:b/>
          <w:i/>
          <w:iCs/>
          <w:sz w:val="20"/>
          <w:szCs w:val="20"/>
          <w:lang w:eastAsia="ja-JP"/>
        </w:rPr>
      </w:pPr>
      <w:r>
        <w:rPr>
          <w:rFonts w:ascii="Times New Roman" w:eastAsia="MS Mincho" w:hAnsi="Times New Roman" w:cs="Times New Roman"/>
          <w:b/>
          <w:i/>
          <w:iCs/>
          <w:sz w:val="20"/>
          <w:szCs w:val="20"/>
          <w:lang w:eastAsia="ja-JP"/>
        </w:rPr>
        <w:t xml:space="preserve">Use SLSS periodicity of 256ms in order to ensure periodic SLSS transmission across SFN periods of 10240 </w:t>
      </w:r>
      <w:proofErr w:type="spellStart"/>
      <w:r>
        <w:rPr>
          <w:rFonts w:ascii="Times New Roman" w:eastAsia="MS Mincho" w:hAnsi="Times New Roman" w:cs="Times New Roman"/>
          <w:b/>
          <w:i/>
          <w:iCs/>
          <w:sz w:val="20"/>
          <w:szCs w:val="20"/>
          <w:lang w:eastAsia="ja-JP"/>
        </w:rPr>
        <w:t>subframes</w:t>
      </w:r>
      <w:proofErr w:type="spellEnd"/>
      <w:r>
        <w:rPr>
          <w:rFonts w:ascii="Times New Roman" w:eastAsia="MS Mincho" w:hAnsi="Times New Roman" w:cs="Times New Roman"/>
          <w:b/>
          <w:i/>
          <w:iCs/>
          <w:sz w:val="20"/>
          <w:szCs w:val="20"/>
          <w:lang w:eastAsia="ja-JP"/>
        </w:rPr>
        <w:t>.</w:t>
      </w:r>
    </w:p>
    <w:p w:rsidR="00AC352A" w:rsidRPr="00D830C9" w:rsidRDefault="00AC352A" w:rsidP="00837682">
      <w:pPr>
        <w:spacing w:after="0"/>
        <w:jc w:val="both"/>
        <w:rPr>
          <w:lang w:val="en-US"/>
        </w:rPr>
      </w:pPr>
    </w:p>
    <w:p w:rsidR="00837682" w:rsidRDefault="00521901" w:rsidP="00521901">
      <w:pPr>
        <w:pStyle w:val="Heading1"/>
      </w:pPr>
      <w:r>
        <w:t xml:space="preserve">Pool Offsets Indication </w:t>
      </w:r>
    </w:p>
    <w:p w:rsidR="00E76188" w:rsidRDefault="00283023" w:rsidP="002500BB">
      <w:pPr>
        <w:overflowPunct w:val="0"/>
        <w:adjustRightInd w:val="0"/>
        <w:textAlignment w:val="baseline"/>
        <w:rPr>
          <w:rFonts w:eastAsia="Malgun Gothic"/>
        </w:rPr>
      </w:pPr>
      <w:r>
        <w:rPr>
          <w:rFonts w:eastAsia="Malgun Gothic"/>
        </w:rPr>
        <w:t>I</w:t>
      </w:r>
      <w:r w:rsidR="00411A5E">
        <w:rPr>
          <w:rFonts w:eastAsia="Malgun Gothic"/>
        </w:rPr>
        <w:t xml:space="preserve">n Rel-12 sidelink the </w:t>
      </w:r>
      <w:proofErr w:type="spellStart"/>
      <w:r w:rsidR="00411A5E">
        <w:rPr>
          <w:rFonts w:eastAsia="Malgun Gothic"/>
        </w:rPr>
        <w:t>eNB</w:t>
      </w:r>
      <w:proofErr w:type="spellEnd"/>
      <w:r w:rsidR="00411A5E">
        <w:rPr>
          <w:rFonts w:eastAsia="Malgun Gothic"/>
        </w:rPr>
        <w:t xml:space="preserve"> provid</w:t>
      </w:r>
      <w:r>
        <w:rPr>
          <w:rFonts w:eastAsia="Malgun Gothic"/>
        </w:rPr>
        <w:t xml:space="preserve">es synchronization information about other cells as part of SIB. </w:t>
      </w:r>
      <w:r w:rsidR="00B44B9D">
        <w:rPr>
          <w:rFonts w:eastAsia="Malgun Gothic"/>
        </w:rPr>
        <w:t xml:space="preserve">In particular a </w:t>
      </w:r>
      <w:proofErr w:type="spellStart"/>
      <w:r w:rsidR="00B44B9D">
        <w:rPr>
          <w:rFonts w:eastAsia="Malgun Gothic"/>
        </w:rPr>
        <w:t>subframe</w:t>
      </w:r>
      <w:proofErr w:type="spellEnd"/>
      <w:r w:rsidR="00B44B9D">
        <w:rPr>
          <w:rFonts w:eastAsia="Malgun Gothic"/>
        </w:rPr>
        <w:t xml:space="preserve"> offset is provided together with an indication of the synchronization accuracy relative to serving cell timing for the signalled </w:t>
      </w:r>
      <w:proofErr w:type="spellStart"/>
      <w:r w:rsidR="00B44B9D">
        <w:rPr>
          <w:rFonts w:eastAsia="Malgun Gothic"/>
        </w:rPr>
        <w:t>subframe</w:t>
      </w:r>
      <w:proofErr w:type="spellEnd"/>
      <w:r w:rsidR="00B44B9D">
        <w:rPr>
          <w:rFonts w:eastAsia="Malgun Gothic"/>
        </w:rPr>
        <w:t xml:space="preserve"> offset. </w:t>
      </w:r>
      <w:r w:rsidR="007B0F4B">
        <w:rPr>
          <w:rFonts w:eastAsia="Malgun Gothic"/>
        </w:rPr>
        <w:t xml:space="preserve">In case the </w:t>
      </w:r>
      <w:proofErr w:type="spellStart"/>
      <w:r w:rsidR="007B0F4B">
        <w:rPr>
          <w:rFonts w:eastAsia="Malgun Gothic"/>
        </w:rPr>
        <w:t>eNB</w:t>
      </w:r>
      <w:proofErr w:type="spellEnd"/>
      <w:r w:rsidR="007B0F4B">
        <w:rPr>
          <w:rFonts w:eastAsia="Malgun Gothic"/>
        </w:rPr>
        <w:t xml:space="preserve"> signals that inter-cell signals may be expected within CP, the receiver UE is not required to detect SLSS. Otherwise, SLSS search and detection over a larger window (5ms) is necessary in order to operate inter-cell sidelink. </w:t>
      </w:r>
    </w:p>
    <w:p w:rsidR="00E76188" w:rsidRPr="00521901" w:rsidRDefault="00E76188" w:rsidP="00E76188">
      <w:pPr>
        <w:overflowPunct w:val="0"/>
        <w:adjustRightInd w:val="0"/>
        <w:textAlignment w:val="baseline"/>
        <w:rPr>
          <w:rFonts w:eastAsia="Malgun Gothic"/>
        </w:rPr>
      </w:pPr>
      <w:r>
        <w:rPr>
          <w:rFonts w:eastAsia="Malgun Gothic"/>
        </w:rPr>
        <w:t>In V2V we have the following relevant scenarios when</w:t>
      </w:r>
      <w:r w:rsidRPr="00521901">
        <w:rPr>
          <w:rFonts w:eastAsia="Malgun Gothic"/>
        </w:rPr>
        <w:t xml:space="preserve"> UE camps/is connected to an </w:t>
      </w:r>
      <w:proofErr w:type="spellStart"/>
      <w:r w:rsidRPr="00521901">
        <w:rPr>
          <w:rFonts w:eastAsia="Malgun Gothic"/>
        </w:rPr>
        <w:t>eNB</w:t>
      </w:r>
      <w:proofErr w:type="spellEnd"/>
      <w:r w:rsidRPr="00521901">
        <w:rPr>
          <w:rFonts w:eastAsia="Malgun Gothic"/>
        </w:rPr>
        <w:t xml:space="preserve"> on carrier f1 and performs PC5 V2V on carrier f2:</w:t>
      </w:r>
    </w:p>
    <w:p w:rsidR="00E76188" w:rsidRPr="00521901" w:rsidRDefault="00E76188" w:rsidP="00E76188">
      <w:pPr>
        <w:pStyle w:val="ListParagraph"/>
        <w:numPr>
          <w:ilvl w:val="0"/>
          <w:numId w:val="36"/>
        </w:numPr>
        <w:overflowPunct w:val="0"/>
        <w:adjustRightInd w:val="0"/>
        <w:textAlignment w:val="baseline"/>
        <w:rPr>
          <w:rFonts w:ascii="Times New Roman" w:eastAsia="Malgun Gothic" w:hAnsi="Times New Roman" w:cs="Times New Roman"/>
          <w:sz w:val="20"/>
          <w:szCs w:val="20"/>
        </w:rPr>
      </w:pPr>
      <w:r w:rsidRPr="00521901">
        <w:rPr>
          <w:rFonts w:ascii="Times New Roman" w:eastAsia="Malgun Gothic" w:hAnsi="Times New Roman" w:cs="Times New Roman"/>
          <w:sz w:val="20"/>
          <w:szCs w:val="20"/>
        </w:rPr>
        <w:t xml:space="preserve">The </w:t>
      </w:r>
      <w:proofErr w:type="spellStart"/>
      <w:r w:rsidRPr="00521901">
        <w:rPr>
          <w:rFonts w:ascii="Times New Roman" w:eastAsia="Malgun Gothic" w:hAnsi="Times New Roman" w:cs="Times New Roman"/>
          <w:sz w:val="20"/>
          <w:szCs w:val="20"/>
        </w:rPr>
        <w:t>eNB</w:t>
      </w:r>
      <w:proofErr w:type="spellEnd"/>
      <w:r w:rsidRPr="00521901">
        <w:rPr>
          <w:rFonts w:ascii="Times New Roman" w:eastAsia="Malgun Gothic" w:hAnsi="Times New Roman" w:cs="Times New Roman"/>
          <w:sz w:val="20"/>
          <w:szCs w:val="20"/>
        </w:rPr>
        <w:t xml:space="preserve"> instructs the UE to follow its own synchronization when performing PC5 V2V on carrier f2.</w:t>
      </w:r>
    </w:p>
    <w:p w:rsidR="00E76188" w:rsidRPr="00521901" w:rsidRDefault="00E76188" w:rsidP="00E76188">
      <w:pPr>
        <w:pStyle w:val="ListParagraph"/>
        <w:numPr>
          <w:ilvl w:val="0"/>
          <w:numId w:val="36"/>
        </w:numPr>
        <w:overflowPunct w:val="0"/>
        <w:adjustRightInd w:val="0"/>
        <w:textAlignment w:val="baseline"/>
        <w:rPr>
          <w:rFonts w:ascii="Times New Roman" w:eastAsia="Malgun Gothic" w:hAnsi="Times New Roman" w:cs="Times New Roman"/>
          <w:sz w:val="20"/>
          <w:szCs w:val="20"/>
        </w:rPr>
      </w:pPr>
      <w:r w:rsidRPr="00521901">
        <w:rPr>
          <w:rFonts w:ascii="Times New Roman" w:eastAsia="Malgun Gothic" w:hAnsi="Times New Roman" w:cs="Times New Roman"/>
          <w:sz w:val="20"/>
          <w:szCs w:val="20"/>
        </w:rPr>
        <w:lastRenderedPageBreak/>
        <w:t xml:space="preserve">The </w:t>
      </w:r>
      <w:proofErr w:type="spellStart"/>
      <w:r w:rsidRPr="00521901">
        <w:rPr>
          <w:rFonts w:ascii="Times New Roman" w:eastAsia="Malgun Gothic" w:hAnsi="Times New Roman" w:cs="Times New Roman"/>
          <w:sz w:val="20"/>
          <w:szCs w:val="20"/>
        </w:rPr>
        <w:t>eNB</w:t>
      </w:r>
      <w:proofErr w:type="spellEnd"/>
      <w:r w:rsidRPr="00521901">
        <w:rPr>
          <w:rFonts w:ascii="Times New Roman" w:eastAsia="Malgun Gothic" w:hAnsi="Times New Roman" w:cs="Times New Roman"/>
          <w:sz w:val="20"/>
          <w:szCs w:val="20"/>
        </w:rPr>
        <w:t xml:space="preserve"> instructs the UE to follow SLSS based synchronization when performing PC5 V2V on carrier f2.</w:t>
      </w:r>
    </w:p>
    <w:p w:rsidR="00E76188" w:rsidRPr="00521901" w:rsidRDefault="00E76188" w:rsidP="00E76188">
      <w:pPr>
        <w:pStyle w:val="ListParagraph"/>
        <w:numPr>
          <w:ilvl w:val="0"/>
          <w:numId w:val="36"/>
        </w:numPr>
        <w:overflowPunct w:val="0"/>
        <w:adjustRightInd w:val="0"/>
        <w:textAlignment w:val="baseline"/>
        <w:rPr>
          <w:rFonts w:ascii="Times New Roman" w:eastAsia="Malgun Gothic" w:hAnsi="Times New Roman" w:cs="Times New Roman"/>
          <w:sz w:val="20"/>
          <w:szCs w:val="20"/>
        </w:rPr>
      </w:pPr>
      <w:r w:rsidRPr="00521901">
        <w:rPr>
          <w:rFonts w:ascii="Times New Roman" w:eastAsia="Malgun Gothic" w:hAnsi="Times New Roman" w:cs="Times New Roman"/>
          <w:sz w:val="20"/>
          <w:szCs w:val="20"/>
        </w:rPr>
        <w:t xml:space="preserve">The </w:t>
      </w:r>
      <w:proofErr w:type="spellStart"/>
      <w:r w:rsidRPr="00521901">
        <w:rPr>
          <w:rFonts w:ascii="Times New Roman" w:eastAsia="Malgun Gothic" w:hAnsi="Times New Roman" w:cs="Times New Roman"/>
          <w:sz w:val="20"/>
          <w:szCs w:val="20"/>
        </w:rPr>
        <w:t>eNB</w:t>
      </w:r>
      <w:proofErr w:type="spellEnd"/>
      <w:r w:rsidRPr="00521901">
        <w:rPr>
          <w:rFonts w:ascii="Times New Roman" w:eastAsia="Malgun Gothic" w:hAnsi="Times New Roman" w:cs="Times New Roman"/>
          <w:sz w:val="20"/>
          <w:szCs w:val="20"/>
        </w:rPr>
        <w:t xml:space="preserve"> instructs the UE to follow GNSS when performing PC5 V2V on carrier f2.</w:t>
      </w:r>
    </w:p>
    <w:p w:rsidR="00E76188" w:rsidRPr="00521901" w:rsidRDefault="00E76188" w:rsidP="00E76188">
      <w:pPr>
        <w:pStyle w:val="ListParagraph"/>
        <w:overflowPunct w:val="0"/>
        <w:adjustRightInd w:val="0"/>
        <w:ind w:left="1080"/>
        <w:textAlignment w:val="baseline"/>
        <w:rPr>
          <w:rFonts w:ascii="Times New Roman" w:eastAsia="Malgun Gothic" w:hAnsi="Times New Roman" w:cs="Times New Roman"/>
          <w:sz w:val="20"/>
          <w:szCs w:val="20"/>
        </w:rPr>
      </w:pPr>
    </w:p>
    <w:p w:rsidR="00E76188" w:rsidRPr="00521901" w:rsidRDefault="00E76188" w:rsidP="00E76188">
      <w:pPr>
        <w:overflowPunct w:val="0"/>
        <w:adjustRightInd w:val="0"/>
        <w:textAlignment w:val="baseline"/>
        <w:rPr>
          <w:rFonts w:eastAsia="Malgun Gothic"/>
        </w:rPr>
      </w:pPr>
      <w:r w:rsidRPr="00521901">
        <w:rPr>
          <w:rFonts w:eastAsia="Malgun Gothic"/>
        </w:rPr>
        <w:t>The second case may occur, e.g.,</w:t>
      </w:r>
      <w:r w:rsidR="00443FF9" w:rsidRPr="00521901">
        <w:rPr>
          <w:rFonts w:eastAsia="Malgun Gothic"/>
        </w:rPr>
        <w:t xml:space="preserve"> when PC5 is shared among multiple PLMNs and it follows synchronization for one of such PLMNs. </w:t>
      </w:r>
    </w:p>
    <w:p w:rsidR="00443FF9" w:rsidRPr="00521901" w:rsidRDefault="00443FF9" w:rsidP="00443FF9">
      <w:pPr>
        <w:overflowPunct w:val="0"/>
        <w:adjustRightInd w:val="0"/>
        <w:textAlignment w:val="baseline"/>
        <w:rPr>
          <w:rFonts w:eastAsia="Malgun Gothic"/>
        </w:rPr>
      </w:pPr>
      <w:r w:rsidRPr="00521901">
        <w:rPr>
          <w:rFonts w:eastAsia="Malgun Gothic"/>
        </w:rPr>
        <w:t>Additionally, the following case needs to be supported due to the agreement on support of asynchronous deployments:</w:t>
      </w:r>
    </w:p>
    <w:p w:rsidR="00443FF9" w:rsidRPr="00521901" w:rsidRDefault="00443FF9" w:rsidP="00443FF9">
      <w:pPr>
        <w:pStyle w:val="ListParagraph"/>
        <w:numPr>
          <w:ilvl w:val="0"/>
          <w:numId w:val="36"/>
        </w:numPr>
        <w:overflowPunct w:val="0"/>
        <w:adjustRightInd w:val="0"/>
        <w:textAlignment w:val="baseline"/>
        <w:rPr>
          <w:rFonts w:ascii="Times New Roman" w:eastAsia="Malgun Gothic" w:hAnsi="Times New Roman" w:cs="Times New Roman"/>
          <w:sz w:val="20"/>
          <w:szCs w:val="20"/>
        </w:rPr>
      </w:pPr>
      <w:r w:rsidRPr="00521901">
        <w:rPr>
          <w:rFonts w:ascii="Times New Roman" w:eastAsia="Malgun Gothic" w:hAnsi="Times New Roman" w:cs="Times New Roman"/>
          <w:sz w:val="20"/>
          <w:szCs w:val="20"/>
        </w:rPr>
        <w:t xml:space="preserve">The UE camps/is connected to an </w:t>
      </w:r>
      <w:proofErr w:type="spellStart"/>
      <w:r w:rsidRPr="00521901">
        <w:rPr>
          <w:rFonts w:ascii="Times New Roman" w:eastAsia="Malgun Gothic" w:hAnsi="Times New Roman" w:cs="Times New Roman"/>
          <w:sz w:val="20"/>
          <w:szCs w:val="20"/>
        </w:rPr>
        <w:t>eNB</w:t>
      </w:r>
      <w:proofErr w:type="spellEnd"/>
      <w:r w:rsidRPr="00521901">
        <w:rPr>
          <w:rFonts w:ascii="Times New Roman" w:eastAsia="Malgun Gothic" w:hAnsi="Times New Roman" w:cs="Times New Roman"/>
          <w:sz w:val="20"/>
          <w:szCs w:val="20"/>
        </w:rPr>
        <w:t xml:space="preserve"> on carrier f1 and performs PC5 V2V on the same carrier. Neighbor </w:t>
      </w:r>
      <w:proofErr w:type="spellStart"/>
      <w:r w:rsidRPr="00521901">
        <w:rPr>
          <w:rFonts w:ascii="Times New Roman" w:eastAsia="Malgun Gothic" w:hAnsi="Times New Roman" w:cs="Times New Roman"/>
          <w:sz w:val="20"/>
          <w:szCs w:val="20"/>
        </w:rPr>
        <w:t>eNBs</w:t>
      </w:r>
      <w:proofErr w:type="spellEnd"/>
      <w:r w:rsidRPr="00521901">
        <w:rPr>
          <w:rFonts w:ascii="Times New Roman" w:eastAsia="Malgun Gothic" w:hAnsi="Times New Roman" w:cs="Times New Roman"/>
          <w:sz w:val="20"/>
          <w:szCs w:val="20"/>
        </w:rPr>
        <w:t xml:space="preserve"> are not synchronous.</w:t>
      </w:r>
    </w:p>
    <w:p w:rsidR="00E76188" w:rsidRDefault="00E76188" w:rsidP="002500BB">
      <w:pPr>
        <w:overflowPunct w:val="0"/>
        <w:adjustRightInd w:val="0"/>
        <w:textAlignment w:val="baseline"/>
        <w:rPr>
          <w:rFonts w:eastAsia="Malgun Gothic"/>
        </w:rPr>
      </w:pPr>
    </w:p>
    <w:p w:rsidR="00521901" w:rsidRDefault="00521901" w:rsidP="00521901">
      <w:pPr>
        <w:spacing w:after="0"/>
        <w:jc w:val="both"/>
      </w:pPr>
      <w:r>
        <w:t>It was agreed that:</w:t>
      </w:r>
    </w:p>
    <w:p w:rsidR="00521901" w:rsidRPr="0042500D" w:rsidRDefault="00521901" w:rsidP="00521901">
      <w:pPr>
        <w:rPr>
          <w:rFonts w:eastAsia="MS Mincho"/>
          <w:b/>
          <w:iCs/>
          <w:u w:val="single"/>
          <w:lang w:eastAsia="ja-JP"/>
        </w:rPr>
      </w:pPr>
      <w:r w:rsidRPr="0042500D">
        <w:rPr>
          <w:rFonts w:eastAsia="MS Mincho" w:hint="eastAsia"/>
          <w:b/>
          <w:iCs/>
          <w:highlight w:val="green"/>
          <w:u w:val="single"/>
          <w:lang w:eastAsia="ja-JP"/>
        </w:rPr>
        <w:t>Agreements</w:t>
      </w:r>
      <w:r w:rsidRPr="00890624">
        <w:rPr>
          <w:rFonts w:eastAsia="Malgun Gothic" w:hint="eastAsia"/>
          <w:b/>
          <w:iCs/>
          <w:highlight w:val="green"/>
          <w:u w:val="single"/>
        </w:rPr>
        <w:t xml:space="preserve"> in RAN1 #85</w:t>
      </w:r>
      <w:r w:rsidRPr="0042500D">
        <w:rPr>
          <w:rFonts w:eastAsia="MS Mincho" w:hint="eastAsia"/>
          <w:b/>
          <w:iCs/>
          <w:highlight w:val="green"/>
          <w:u w:val="single"/>
          <w:lang w:eastAsia="ja-JP"/>
        </w:rPr>
        <w:t>:</w:t>
      </w:r>
    </w:p>
    <w:p w:rsidR="00521901" w:rsidRPr="00EF661C" w:rsidRDefault="00521901" w:rsidP="00521901">
      <w:pPr>
        <w:pStyle w:val="LGTdoc"/>
        <w:numPr>
          <w:ilvl w:val="0"/>
          <w:numId w:val="29"/>
        </w:numPr>
        <w:spacing w:afterLines="0" w:after="0" w:line="240" w:lineRule="atLeast"/>
        <w:rPr>
          <w:szCs w:val="20"/>
          <w:lang w:val="en-US"/>
        </w:rPr>
      </w:pPr>
      <w:r w:rsidRPr="00EF661C">
        <w:rPr>
          <w:szCs w:val="20"/>
          <w:lang w:val="en-US"/>
        </w:rPr>
        <w:t>Rel-12 DFN definition is reused.</w:t>
      </w:r>
    </w:p>
    <w:p w:rsidR="00521901" w:rsidRPr="00EF661C" w:rsidRDefault="00521901" w:rsidP="00521901">
      <w:pPr>
        <w:pStyle w:val="LGTdoc"/>
        <w:numPr>
          <w:ilvl w:val="1"/>
          <w:numId w:val="29"/>
        </w:numPr>
        <w:spacing w:afterLines="0" w:after="0" w:line="240" w:lineRule="atLeast"/>
        <w:rPr>
          <w:szCs w:val="20"/>
          <w:lang w:val="en-US"/>
        </w:rPr>
      </w:pPr>
      <w:r w:rsidRPr="00EF661C">
        <w:rPr>
          <w:szCs w:val="20"/>
          <w:lang w:val="en-US"/>
        </w:rPr>
        <w:t>When GNSS is the synchronization reference, DFN is derived from GNSS.</w:t>
      </w:r>
    </w:p>
    <w:p w:rsidR="00521901" w:rsidRPr="00EF661C" w:rsidRDefault="00521901" w:rsidP="00521901">
      <w:pPr>
        <w:pStyle w:val="LGTdoc"/>
        <w:numPr>
          <w:ilvl w:val="2"/>
          <w:numId w:val="29"/>
        </w:numPr>
        <w:spacing w:afterLines="0" w:after="0" w:line="240" w:lineRule="atLeast"/>
        <w:rPr>
          <w:szCs w:val="20"/>
          <w:lang w:val="en-US"/>
        </w:rPr>
      </w:pPr>
      <w:r w:rsidRPr="00EF661C">
        <w:rPr>
          <w:szCs w:val="20"/>
          <w:lang w:val="en-US"/>
        </w:rPr>
        <w:t>Details are up to RAN2.</w:t>
      </w:r>
    </w:p>
    <w:p w:rsidR="00521901" w:rsidRPr="00EF661C" w:rsidRDefault="00521901" w:rsidP="00521901">
      <w:pPr>
        <w:pStyle w:val="LGTdoc"/>
        <w:numPr>
          <w:ilvl w:val="1"/>
          <w:numId w:val="29"/>
        </w:numPr>
        <w:spacing w:afterLines="0" w:after="0" w:line="240" w:lineRule="atLeast"/>
        <w:rPr>
          <w:szCs w:val="20"/>
          <w:lang w:val="en-US"/>
        </w:rPr>
      </w:pPr>
      <w:r w:rsidRPr="00EF661C">
        <w:rPr>
          <w:szCs w:val="20"/>
          <w:lang w:val="en-US"/>
        </w:rPr>
        <w:t>For the other cases, DFN is derived according to Rel-12 behavior.</w:t>
      </w:r>
    </w:p>
    <w:p w:rsidR="00521901" w:rsidRPr="00521901" w:rsidRDefault="00521901" w:rsidP="002500BB">
      <w:pPr>
        <w:overflowPunct w:val="0"/>
        <w:adjustRightInd w:val="0"/>
        <w:textAlignment w:val="baseline"/>
        <w:rPr>
          <w:rFonts w:eastAsia="Malgun Gothic"/>
          <w:lang w:val="en-US"/>
        </w:rPr>
      </w:pPr>
    </w:p>
    <w:p w:rsidR="00283023" w:rsidRDefault="007B0F4B" w:rsidP="002500BB">
      <w:pPr>
        <w:overflowPunct w:val="0"/>
        <w:adjustRightInd w:val="0"/>
        <w:textAlignment w:val="baseline"/>
        <w:rPr>
          <w:rFonts w:eastAsia="Malgun Gothic"/>
        </w:rPr>
      </w:pPr>
      <w:r>
        <w:rPr>
          <w:rFonts w:eastAsia="Malgun Gothic"/>
        </w:rPr>
        <w:t xml:space="preserve">We believe that the same signalling </w:t>
      </w:r>
      <w:r w:rsidR="00443FF9">
        <w:rPr>
          <w:rFonts w:eastAsia="Malgun Gothic"/>
        </w:rPr>
        <w:t xml:space="preserve">as from Rel-12/13 can be reused to support the above scenarios for V2V operation. The only difference is that whenever GNSS synchronization is configured for PC5 operation the UE should determine the signalled pool offsets based on </w:t>
      </w:r>
      <w:r w:rsidR="009446B6">
        <w:rPr>
          <w:rFonts w:eastAsia="Malgun Gothic"/>
        </w:rPr>
        <w:t xml:space="preserve">DFN, while in all other cases the pool offset is referred to serving </w:t>
      </w:r>
      <w:proofErr w:type="spellStart"/>
      <w:r w:rsidR="009446B6">
        <w:rPr>
          <w:rFonts w:eastAsia="Malgun Gothic"/>
        </w:rPr>
        <w:t>eNB</w:t>
      </w:r>
      <w:proofErr w:type="spellEnd"/>
      <w:r w:rsidR="009446B6">
        <w:rPr>
          <w:rFonts w:eastAsia="Malgun Gothic"/>
        </w:rPr>
        <w:t xml:space="preserve"> timing as in Rel-12/13.</w:t>
      </w:r>
    </w:p>
    <w:p w:rsidR="009446B6" w:rsidRPr="009446B6" w:rsidRDefault="009446B6" w:rsidP="009446B6">
      <w:pPr>
        <w:rPr>
          <w:b/>
          <w:i/>
        </w:rPr>
      </w:pPr>
      <w:r w:rsidRPr="009446B6">
        <w:rPr>
          <w:b/>
          <w:i/>
        </w:rPr>
        <w:t>Proposals:</w:t>
      </w:r>
    </w:p>
    <w:p w:rsidR="009446B6" w:rsidRDefault="00995F68" w:rsidP="00995F68">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T</w:t>
      </w:r>
      <w:r w:rsidR="009446B6" w:rsidRPr="009446B6">
        <w:rPr>
          <w:rFonts w:ascii="Times New Roman" w:hAnsi="Times New Roman" w:cs="Times New Roman"/>
          <w:b/>
          <w:i/>
          <w:sz w:val="20"/>
          <w:szCs w:val="20"/>
        </w:rPr>
        <w:t xml:space="preserve">he UE follows Rel-12/13 behavior and pool offsets as well as the synchronization accuracy window (w1/w2) are based on serving </w:t>
      </w:r>
      <w:proofErr w:type="spellStart"/>
      <w:r w:rsidR="009446B6" w:rsidRPr="009446B6">
        <w:rPr>
          <w:rFonts w:ascii="Times New Roman" w:hAnsi="Times New Roman" w:cs="Times New Roman"/>
          <w:b/>
          <w:i/>
          <w:sz w:val="20"/>
          <w:szCs w:val="20"/>
        </w:rPr>
        <w:t>eNB</w:t>
      </w:r>
      <w:proofErr w:type="spellEnd"/>
      <w:r w:rsidR="009446B6" w:rsidRPr="009446B6">
        <w:rPr>
          <w:rFonts w:ascii="Times New Roman" w:hAnsi="Times New Roman" w:cs="Times New Roman"/>
          <w:b/>
          <w:i/>
          <w:sz w:val="20"/>
          <w:szCs w:val="20"/>
        </w:rPr>
        <w:t xml:space="preserve"> timing.</w:t>
      </w:r>
    </w:p>
    <w:p w:rsidR="00995F68" w:rsidRPr="00995F68" w:rsidRDefault="00995F68" w:rsidP="00995F68">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T</w:t>
      </w:r>
      <w:r w:rsidRPr="009446B6">
        <w:rPr>
          <w:rFonts w:ascii="Times New Roman" w:hAnsi="Times New Roman" w:cs="Times New Roman"/>
          <w:b/>
          <w:i/>
          <w:sz w:val="20"/>
          <w:szCs w:val="20"/>
        </w:rPr>
        <w:t xml:space="preserve">he UE </w:t>
      </w:r>
      <w:r>
        <w:rPr>
          <w:rFonts w:ascii="Times New Roman" w:hAnsi="Times New Roman" w:cs="Times New Roman"/>
          <w:b/>
          <w:i/>
          <w:sz w:val="20"/>
          <w:szCs w:val="20"/>
        </w:rPr>
        <w:t>determining the DFN based on</w:t>
      </w:r>
      <w:r w:rsidRPr="009446B6">
        <w:rPr>
          <w:rFonts w:ascii="Times New Roman" w:hAnsi="Times New Roman" w:cs="Times New Roman"/>
          <w:b/>
          <w:i/>
          <w:sz w:val="20"/>
          <w:szCs w:val="20"/>
        </w:rPr>
        <w:t xml:space="preserve"> its own </w:t>
      </w:r>
      <w:r>
        <w:rPr>
          <w:rFonts w:ascii="Times New Roman" w:hAnsi="Times New Roman" w:cs="Times New Roman"/>
          <w:b/>
          <w:i/>
          <w:sz w:val="20"/>
          <w:szCs w:val="20"/>
        </w:rPr>
        <w:t xml:space="preserve">selected </w:t>
      </w:r>
      <w:r w:rsidRPr="009446B6">
        <w:rPr>
          <w:rFonts w:ascii="Times New Roman" w:hAnsi="Times New Roman" w:cs="Times New Roman"/>
          <w:b/>
          <w:i/>
          <w:sz w:val="20"/>
          <w:szCs w:val="20"/>
        </w:rPr>
        <w:t>synchronization</w:t>
      </w:r>
      <w:r>
        <w:rPr>
          <w:rFonts w:ascii="Times New Roman" w:hAnsi="Times New Roman" w:cs="Times New Roman"/>
          <w:b/>
          <w:i/>
          <w:sz w:val="20"/>
          <w:szCs w:val="20"/>
        </w:rPr>
        <w:t xml:space="preserve"> reference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GNSS, SLSS) for </w:t>
      </w:r>
      <w:r w:rsidRPr="009446B6">
        <w:rPr>
          <w:rFonts w:ascii="Times New Roman" w:hAnsi="Times New Roman" w:cs="Times New Roman"/>
          <w:b/>
          <w:i/>
          <w:sz w:val="20"/>
          <w:szCs w:val="20"/>
        </w:rPr>
        <w:t>performing PC5 V2V on carrier f2.</w:t>
      </w:r>
    </w:p>
    <w:p w:rsidR="00651380" w:rsidRPr="00824DE9" w:rsidRDefault="00651380" w:rsidP="00824DE9">
      <w:pPr>
        <w:jc w:val="both"/>
        <w:rPr>
          <w:b/>
          <w:i/>
        </w:rPr>
      </w:pPr>
    </w:p>
    <w:p w:rsidR="00D0339F" w:rsidRPr="00744368" w:rsidRDefault="00D0339F" w:rsidP="00BB2B22">
      <w:pPr>
        <w:pStyle w:val="Heading1"/>
      </w:pPr>
      <w:r w:rsidRPr="00744368">
        <w:t>Conclusions</w:t>
      </w:r>
      <w:r w:rsidR="00A11B11" w:rsidRPr="00744368">
        <w:t xml:space="preserve"> </w:t>
      </w:r>
    </w:p>
    <w:p w:rsidR="00651380" w:rsidRDefault="00A90703" w:rsidP="00824DE9">
      <w:pPr>
        <w:pStyle w:val="BodyText"/>
        <w:spacing w:after="240"/>
        <w:jc w:val="both"/>
        <w:rPr>
          <w:spacing w:val="2"/>
          <w:sz w:val="20"/>
          <w:szCs w:val="20"/>
        </w:rPr>
      </w:pPr>
      <w:r w:rsidRPr="00A90703">
        <w:rPr>
          <w:spacing w:val="2"/>
          <w:sz w:val="20"/>
          <w:szCs w:val="20"/>
        </w:rPr>
        <w:t>In this contribution we discuss a distributed protocol for V2X PC5 synchronization</w:t>
      </w:r>
      <w:r w:rsidR="00824DE9">
        <w:rPr>
          <w:spacing w:val="2"/>
          <w:sz w:val="20"/>
          <w:szCs w:val="20"/>
        </w:rPr>
        <w:t>:</w:t>
      </w:r>
    </w:p>
    <w:p w:rsidR="000A1CA0" w:rsidRPr="00411A5E" w:rsidRDefault="000A1CA0" w:rsidP="000A1CA0">
      <w:pPr>
        <w:overflowPunct w:val="0"/>
        <w:adjustRightInd w:val="0"/>
        <w:textAlignment w:val="baseline"/>
        <w:rPr>
          <w:rFonts w:eastAsia="Malgun Gothic"/>
          <w:b/>
          <w:i/>
        </w:rPr>
      </w:pPr>
      <w:r w:rsidRPr="00411A5E">
        <w:rPr>
          <w:rFonts w:eastAsia="Malgun Gothic"/>
          <w:b/>
          <w:i/>
        </w:rPr>
        <w:t>Proposals:</w:t>
      </w:r>
    </w:p>
    <w:p w:rsidR="000A1CA0" w:rsidRPr="00411A5E" w:rsidRDefault="000A1CA0" w:rsidP="000A1CA0">
      <w:pPr>
        <w:pStyle w:val="ListParagraph"/>
        <w:numPr>
          <w:ilvl w:val="0"/>
          <w:numId w:val="33"/>
        </w:numPr>
        <w:overflowPunct w:val="0"/>
        <w:autoSpaceDE w:val="0"/>
        <w:autoSpaceDN w:val="0"/>
        <w:adjustRightInd w:val="0"/>
        <w:snapToGrid w:val="0"/>
        <w:spacing w:before="100" w:beforeAutospacing="1" w:afterLines="50" w:after="120" w:afterAutospacing="1" w:line="264" w:lineRule="auto"/>
        <w:textAlignment w:val="baseline"/>
        <w:rPr>
          <w:rFonts w:ascii="Times New Roman" w:hAnsi="Times New Roman" w:cs="Times New Roman"/>
          <w:b/>
          <w:i/>
          <w:sz w:val="20"/>
          <w:szCs w:val="20"/>
        </w:rPr>
      </w:pPr>
      <w:r w:rsidRPr="00411A5E">
        <w:rPr>
          <w:rFonts w:ascii="Times New Roman" w:eastAsia="Malgun Gothic" w:hAnsi="Times New Roman" w:cs="Times New Roman"/>
          <w:b/>
          <w:i/>
          <w:sz w:val="20"/>
          <w:szCs w:val="20"/>
        </w:rPr>
        <w:t xml:space="preserve">Revise the agreement: </w:t>
      </w:r>
      <w:r w:rsidRPr="00411A5E">
        <w:rPr>
          <w:rFonts w:ascii="Times New Roman" w:hAnsi="Times New Roman" w:cs="Times New Roman"/>
          <w:b/>
          <w:i/>
          <w:sz w:val="20"/>
          <w:szCs w:val="20"/>
        </w:rPr>
        <w:t>“GNSS or GNSS-equivalent is at the highest priority of synchronization source for time and frequency when the vehicle UE directly receives GNSS or GNSS-equivalent with sufficient reliability and the UE does not detect any cell in any carrier.”</w:t>
      </w:r>
    </w:p>
    <w:p w:rsidR="000A1CA0" w:rsidRPr="00411A5E" w:rsidRDefault="000A1CA0" w:rsidP="000A1CA0">
      <w:pPr>
        <w:pStyle w:val="ListParagraph"/>
        <w:numPr>
          <w:ilvl w:val="0"/>
          <w:numId w:val="33"/>
        </w:numPr>
        <w:overflowPunct w:val="0"/>
        <w:autoSpaceDE w:val="0"/>
        <w:autoSpaceDN w:val="0"/>
        <w:adjustRightInd w:val="0"/>
        <w:snapToGrid w:val="0"/>
        <w:spacing w:before="100" w:beforeAutospacing="1" w:afterLines="50" w:after="120" w:afterAutospacing="1" w:line="264" w:lineRule="auto"/>
        <w:textAlignment w:val="baseline"/>
        <w:rPr>
          <w:rFonts w:ascii="Times New Roman" w:hAnsi="Times New Roman" w:cs="Times New Roman"/>
          <w:b/>
          <w:i/>
          <w:sz w:val="20"/>
          <w:szCs w:val="20"/>
        </w:rPr>
      </w:pPr>
      <w:r w:rsidRPr="00411A5E">
        <w:rPr>
          <w:rFonts w:ascii="Times New Roman" w:hAnsi="Times New Roman" w:cs="Times New Roman"/>
          <w:b/>
          <w:i/>
          <w:sz w:val="20"/>
          <w:szCs w:val="20"/>
        </w:rPr>
        <w:t>The following priority order is used:</w:t>
      </w:r>
    </w:p>
    <w:p w:rsidR="000A1CA0" w:rsidRPr="00411A5E" w:rsidRDefault="000A1CA0" w:rsidP="000A1CA0">
      <w:pPr>
        <w:numPr>
          <w:ilvl w:val="0"/>
          <w:numId w:val="45"/>
        </w:numPr>
        <w:spacing w:after="0"/>
        <w:jc w:val="both"/>
        <w:rPr>
          <w:b/>
          <w:i/>
          <w:iCs/>
          <w:lang w:val="en-US"/>
        </w:rPr>
      </w:pPr>
      <w:proofErr w:type="spellStart"/>
      <w:r w:rsidRPr="00411A5E">
        <w:rPr>
          <w:b/>
          <w:i/>
          <w:iCs/>
          <w:lang w:val="en-US"/>
        </w:rPr>
        <w:t>eNBs</w:t>
      </w:r>
      <w:proofErr w:type="spellEnd"/>
      <w:r w:rsidRPr="00411A5E">
        <w:rPr>
          <w:b/>
          <w:i/>
          <w:iCs/>
          <w:lang w:val="en-US"/>
        </w:rPr>
        <w:t xml:space="preserve"> that meet the </w:t>
      </w:r>
      <w:proofErr w:type="spellStart"/>
      <w:r w:rsidRPr="00411A5E">
        <w:rPr>
          <w:b/>
          <w:i/>
          <w:iCs/>
          <w:lang w:val="en-US"/>
        </w:rPr>
        <w:t>Scriterion</w:t>
      </w:r>
      <w:proofErr w:type="spellEnd"/>
      <w:r w:rsidRPr="00411A5E">
        <w:rPr>
          <w:b/>
          <w:i/>
          <w:iCs/>
          <w:lang w:val="en-US"/>
        </w:rPr>
        <w:t xml:space="preserve"> </w:t>
      </w:r>
    </w:p>
    <w:p w:rsidR="000A1CA0" w:rsidRPr="00411A5E" w:rsidRDefault="000A1CA0" w:rsidP="000A1CA0">
      <w:pPr>
        <w:numPr>
          <w:ilvl w:val="0"/>
          <w:numId w:val="45"/>
        </w:numPr>
        <w:spacing w:after="0"/>
        <w:jc w:val="both"/>
        <w:rPr>
          <w:b/>
          <w:i/>
          <w:iCs/>
          <w:lang w:val="en-US"/>
        </w:rPr>
      </w:pPr>
      <w:r w:rsidRPr="00411A5E">
        <w:rPr>
          <w:b/>
          <w:i/>
          <w:iCs/>
          <w:lang w:val="en-US"/>
        </w:rPr>
        <w:t xml:space="preserve">UEs within network coverage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SS received with higher </w:t>
      </w:r>
      <w:proofErr w:type="spellStart"/>
      <w:r w:rsidRPr="00411A5E">
        <w:rPr>
          <w:b/>
          <w:i/>
          <w:iCs/>
          <w:lang w:val="en-US"/>
        </w:rPr>
        <w:t>synchSourceThresh</w:t>
      </w:r>
      <w:proofErr w:type="spellEnd"/>
      <w:r w:rsidRPr="00411A5E">
        <w:rPr>
          <w:b/>
          <w:i/>
          <w:iCs/>
          <w:lang w:val="en-US"/>
        </w:rPr>
        <w:t xml:space="preserve"> measurement)</w:t>
      </w:r>
    </w:p>
    <w:p w:rsidR="000A1CA0" w:rsidRPr="00411A5E" w:rsidRDefault="000A1CA0" w:rsidP="000A1CA0">
      <w:pPr>
        <w:numPr>
          <w:ilvl w:val="0"/>
          <w:numId w:val="45"/>
        </w:numPr>
        <w:spacing w:after="0"/>
        <w:jc w:val="both"/>
        <w:rPr>
          <w:b/>
          <w:i/>
          <w:iCs/>
          <w:lang w:val="en-US"/>
        </w:rPr>
      </w:pPr>
      <w:r w:rsidRPr="00411A5E">
        <w:rPr>
          <w:b/>
          <w:i/>
          <w:iCs/>
          <w:lang w:val="en-US"/>
        </w:rPr>
        <w:t xml:space="preserve">GNSS </w:t>
      </w:r>
      <w:r>
        <w:rPr>
          <w:b/>
          <w:i/>
          <w:iCs/>
          <w:lang w:val="en-US"/>
        </w:rPr>
        <w:t>(</w:t>
      </w:r>
      <w:r w:rsidRPr="00411A5E">
        <w:rPr>
          <w:b/>
          <w:i/>
          <w:iCs/>
          <w:lang w:val="en-US"/>
        </w:rPr>
        <w:t xml:space="preserve">Note that the </w:t>
      </w:r>
      <w:proofErr w:type="spellStart"/>
      <w:r w:rsidRPr="00411A5E">
        <w:rPr>
          <w:b/>
          <w:i/>
          <w:iCs/>
          <w:lang w:val="en-US"/>
        </w:rPr>
        <w:t>eNB</w:t>
      </w:r>
      <w:proofErr w:type="spellEnd"/>
      <w:r w:rsidRPr="00411A5E">
        <w:rPr>
          <w:b/>
          <w:i/>
          <w:iCs/>
          <w:lang w:val="en-US"/>
        </w:rPr>
        <w:t xml:space="preserve">/NW may (pre)configure the UE to prioritize GNSS as highest </w:t>
      </w:r>
      <w:proofErr w:type="spellStart"/>
      <w:r w:rsidRPr="00411A5E">
        <w:rPr>
          <w:b/>
          <w:i/>
          <w:iCs/>
          <w:lang w:val="en-US"/>
        </w:rPr>
        <w:t>prio</w:t>
      </w:r>
      <w:proofErr w:type="spellEnd"/>
      <w:r w:rsidRPr="00411A5E">
        <w:rPr>
          <w:b/>
          <w:i/>
          <w:iCs/>
          <w:lang w:val="en-US"/>
        </w:rPr>
        <w:t>.</w:t>
      </w:r>
      <w:r>
        <w:rPr>
          <w:b/>
          <w:i/>
          <w:iCs/>
          <w:lang w:val="en-US"/>
        </w:rPr>
        <w:t>)</w:t>
      </w:r>
    </w:p>
    <w:p w:rsidR="000A1CA0" w:rsidRPr="00411A5E" w:rsidRDefault="000A1CA0" w:rsidP="000A1CA0">
      <w:pPr>
        <w:numPr>
          <w:ilvl w:val="0"/>
          <w:numId w:val="45"/>
        </w:numPr>
        <w:spacing w:after="0"/>
        <w:jc w:val="both"/>
        <w:rPr>
          <w:b/>
          <w:i/>
          <w:iCs/>
          <w:lang w:val="en-US"/>
        </w:rPr>
      </w:pPr>
      <w:r w:rsidRPr="00411A5E">
        <w:rPr>
          <w:b/>
          <w:i/>
          <w:iCs/>
          <w:lang w:val="en-US"/>
        </w:rPr>
        <w:t xml:space="preserve">UEs out of network coverage transmitting </w:t>
      </w:r>
      <w:r w:rsidR="00FA3438">
        <w:rPr>
          <w:b/>
          <w:i/>
          <w:iCs/>
          <w:lang w:val="en-US"/>
        </w:rPr>
        <w:t>SL</w:t>
      </w:r>
      <w:r w:rsidRPr="00411A5E">
        <w:rPr>
          <w:b/>
          <w:i/>
          <w:iCs/>
          <w:lang w:val="en-US"/>
        </w:rPr>
        <w:t xml:space="preserve">SS from </w:t>
      </w:r>
      <w:proofErr w:type="spellStart"/>
      <w:r w:rsidR="00FA3438">
        <w:rPr>
          <w:b/>
          <w:i/>
          <w:iCs/>
          <w:lang w:val="en-US"/>
        </w:rPr>
        <w:t>SL</w:t>
      </w:r>
      <w:r w:rsidRPr="00411A5E">
        <w:rPr>
          <w:b/>
          <w:i/>
          <w:iCs/>
          <w:lang w:val="en-US"/>
        </w:rPr>
        <w:t>SSue_net</w:t>
      </w:r>
      <w:proofErr w:type="spellEnd"/>
      <w:r w:rsidRPr="00411A5E">
        <w:rPr>
          <w:b/>
          <w:i/>
          <w:iCs/>
          <w:lang w:val="en-US"/>
        </w:rPr>
        <w:t xml:space="preserve">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w:t>
      </w:r>
      <w:r w:rsidR="00FA3438">
        <w:rPr>
          <w:rFonts w:eastAsia="MS Mincho"/>
          <w:b/>
          <w:i/>
          <w:lang w:val="en-US" w:eastAsia="ja-JP"/>
        </w:rPr>
        <w:t>SL</w:t>
      </w:r>
      <w:r w:rsidRPr="00411A5E">
        <w:rPr>
          <w:rFonts w:eastAsia="MS Mincho"/>
          <w:b/>
          <w:i/>
          <w:lang w:val="en-US" w:eastAsia="ja-JP"/>
        </w:rPr>
        <w:t xml:space="preserve">SS received with higher </w:t>
      </w:r>
      <w:proofErr w:type="spellStart"/>
      <w:r w:rsidRPr="00411A5E">
        <w:rPr>
          <w:b/>
          <w:i/>
          <w:iCs/>
          <w:lang w:val="en-US"/>
        </w:rPr>
        <w:t>synchSourceThresh</w:t>
      </w:r>
      <w:proofErr w:type="spellEnd"/>
      <w:r w:rsidRPr="00411A5E">
        <w:rPr>
          <w:b/>
          <w:i/>
          <w:iCs/>
          <w:lang w:val="en-US"/>
        </w:rPr>
        <w:t xml:space="preserve"> measurement)</w:t>
      </w:r>
    </w:p>
    <w:p w:rsidR="000A1CA0" w:rsidRPr="00411A5E" w:rsidRDefault="000A1CA0" w:rsidP="000A1CA0">
      <w:pPr>
        <w:numPr>
          <w:ilvl w:val="0"/>
          <w:numId w:val="45"/>
        </w:numPr>
        <w:spacing w:after="0"/>
        <w:jc w:val="both"/>
        <w:rPr>
          <w:b/>
          <w:i/>
          <w:iCs/>
          <w:lang w:val="en-US"/>
        </w:rPr>
      </w:pPr>
      <w:r w:rsidRPr="00411A5E">
        <w:rPr>
          <w:b/>
          <w:i/>
          <w:iCs/>
          <w:lang w:val="en-US"/>
        </w:rPr>
        <w:t xml:space="preserve">UEs out of network coverage transmitting </w:t>
      </w:r>
      <w:r w:rsidR="00FA3438">
        <w:rPr>
          <w:b/>
          <w:i/>
          <w:iCs/>
          <w:lang w:val="en-US"/>
        </w:rPr>
        <w:t>SL</w:t>
      </w:r>
      <w:r w:rsidRPr="00411A5E">
        <w:rPr>
          <w:b/>
          <w:i/>
          <w:iCs/>
          <w:lang w:val="en-US"/>
        </w:rPr>
        <w:t xml:space="preserve">SS from </w:t>
      </w:r>
      <w:proofErr w:type="spellStart"/>
      <w:r w:rsidR="00FA3438">
        <w:rPr>
          <w:b/>
          <w:i/>
          <w:iCs/>
          <w:lang w:val="en-US"/>
        </w:rPr>
        <w:t>SL</w:t>
      </w:r>
      <w:r w:rsidRPr="00411A5E">
        <w:rPr>
          <w:b/>
          <w:i/>
          <w:iCs/>
          <w:lang w:val="en-US"/>
        </w:rPr>
        <w:t>SSue_oon</w:t>
      </w:r>
      <w:proofErr w:type="spellEnd"/>
      <w:r w:rsidRPr="00411A5E">
        <w:rPr>
          <w:b/>
          <w:i/>
          <w:iCs/>
          <w:lang w:val="en-US"/>
        </w:rPr>
        <w:t xml:space="preserve"> </w:t>
      </w:r>
      <w:r w:rsidRPr="00411A5E">
        <w:rPr>
          <w:rFonts w:eastAsia="MS Mincho"/>
          <w:b/>
          <w:i/>
          <w:iCs/>
          <w:lang w:val="en-US" w:eastAsia="ja-JP"/>
        </w:rPr>
        <w:t xml:space="preserve">(among which </w:t>
      </w:r>
      <w:r w:rsidRPr="00411A5E">
        <w:rPr>
          <w:rFonts w:eastAsia="MS Mincho"/>
          <w:b/>
          <w:i/>
          <w:lang w:val="en-US" w:eastAsia="ja-JP"/>
        </w:rPr>
        <w:t xml:space="preserve">higher priority is given to </w:t>
      </w:r>
      <w:r w:rsidR="00FA3438">
        <w:rPr>
          <w:rFonts w:eastAsia="MS Mincho"/>
          <w:b/>
          <w:i/>
          <w:lang w:val="en-US" w:eastAsia="ja-JP"/>
        </w:rPr>
        <w:t>SL</w:t>
      </w:r>
      <w:r w:rsidRPr="00411A5E">
        <w:rPr>
          <w:rFonts w:eastAsia="MS Mincho"/>
          <w:b/>
          <w:i/>
          <w:lang w:val="en-US" w:eastAsia="ja-JP"/>
        </w:rPr>
        <w:t xml:space="preserve">SS received with higher </w:t>
      </w:r>
      <w:proofErr w:type="spellStart"/>
      <w:r w:rsidRPr="00411A5E">
        <w:rPr>
          <w:b/>
          <w:i/>
          <w:iCs/>
          <w:lang w:val="en-US"/>
        </w:rPr>
        <w:t>synchSourceThresh</w:t>
      </w:r>
      <w:proofErr w:type="spellEnd"/>
      <w:r w:rsidRPr="00411A5E">
        <w:rPr>
          <w:b/>
          <w:i/>
          <w:iCs/>
          <w:lang w:val="en-US"/>
        </w:rPr>
        <w:t xml:space="preserve"> measurement)</w:t>
      </w:r>
    </w:p>
    <w:p w:rsidR="000A1CA0" w:rsidRPr="000A1CA0" w:rsidRDefault="000A1CA0" w:rsidP="000A1CA0">
      <w:pPr>
        <w:numPr>
          <w:ilvl w:val="0"/>
          <w:numId w:val="10"/>
        </w:numPr>
        <w:spacing w:after="0"/>
        <w:ind w:left="1136"/>
        <w:jc w:val="both"/>
      </w:pPr>
      <w:r w:rsidRPr="00837682">
        <w:rPr>
          <w:b/>
          <w:i/>
          <w:iCs/>
          <w:lang w:val="en-US"/>
        </w:rPr>
        <w:t xml:space="preserve">If none of the above are selected, the UE uses its own internal clock. </w:t>
      </w:r>
    </w:p>
    <w:p w:rsidR="000A1CA0" w:rsidRPr="00837682" w:rsidRDefault="000A1CA0" w:rsidP="000A1CA0">
      <w:pPr>
        <w:spacing w:after="0"/>
        <w:ind w:left="1136"/>
        <w:jc w:val="both"/>
      </w:pPr>
    </w:p>
    <w:p w:rsidR="000A1CA0" w:rsidRPr="00810A88" w:rsidRDefault="000A1CA0" w:rsidP="000A1CA0">
      <w:pPr>
        <w:spacing w:after="0"/>
        <w:jc w:val="both"/>
        <w:rPr>
          <w:b/>
          <w:i/>
        </w:rPr>
      </w:pPr>
      <w:r w:rsidRPr="00810A88">
        <w:rPr>
          <w:b/>
          <w:i/>
        </w:rPr>
        <w:t>Observations:</w:t>
      </w:r>
    </w:p>
    <w:p w:rsidR="000A1CA0" w:rsidRPr="00810A88" w:rsidRDefault="000A1CA0" w:rsidP="000A1CA0">
      <w:pPr>
        <w:pStyle w:val="Caption"/>
        <w:numPr>
          <w:ilvl w:val="0"/>
          <w:numId w:val="44"/>
        </w:numPr>
        <w:rPr>
          <w:i/>
        </w:rPr>
      </w:pPr>
      <w:proofErr w:type="spellStart"/>
      <w:r w:rsidRPr="00810A88">
        <w:rPr>
          <w:i/>
        </w:rPr>
        <w:t>OoC</w:t>
      </w:r>
      <w:proofErr w:type="spellEnd"/>
      <w:r w:rsidRPr="00810A88">
        <w:rPr>
          <w:i/>
        </w:rPr>
        <w:t xml:space="preserve"> UEs that are synchronized to GNSS should not interfere with SLSS</w:t>
      </w:r>
      <w:r>
        <w:rPr>
          <w:i/>
        </w:rPr>
        <w:t>/PSBCH</w:t>
      </w:r>
      <w:r w:rsidRPr="00810A88">
        <w:rPr>
          <w:i/>
        </w:rPr>
        <w:t xml:space="preserve"> derived directly or indirectly from the </w:t>
      </w:r>
      <w:proofErr w:type="spellStart"/>
      <w:r w:rsidRPr="00810A88">
        <w:rPr>
          <w:i/>
        </w:rPr>
        <w:t>eNB</w:t>
      </w:r>
      <w:proofErr w:type="spellEnd"/>
    </w:p>
    <w:p w:rsidR="000A1CA0" w:rsidRDefault="000A1CA0" w:rsidP="000A1CA0">
      <w:pPr>
        <w:pStyle w:val="ListParagraph"/>
        <w:numPr>
          <w:ilvl w:val="0"/>
          <w:numId w:val="44"/>
        </w:numPr>
        <w:rPr>
          <w:b/>
          <w:i/>
        </w:rPr>
      </w:pPr>
      <w:r w:rsidRPr="00810A88">
        <w:rPr>
          <w:rFonts w:ascii="Times New Roman" w:hAnsi="Times New Roman" w:cs="Times New Roman"/>
          <w:b/>
          <w:i/>
          <w:sz w:val="20"/>
          <w:szCs w:val="20"/>
        </w:rPr>
        <w:t xml:space="preserve">Introduction of a third synchronization resource for </w:t>
      </w:r>
      <w:proofErr w:type="spellStart"/>
      <w:r w:rsidRPr="00810A88">
        <w:rPr>
          <w:rFonts w:ascii="Times New Roman" w:hAnsi="Times New Roman" w:cs="Times New Roman"/>
          <w:b/>
          <w:i/>
          <w:sz w:val="20"/>
          <w:szCs w:val="20"/>
        </w:rPr>
        <w:t>OoC</w:t>
      </w:r>
      <w:proofErr w:type="spellEnd"/>
      <w:r w:rsidRPr="00810A88">
        <w:rPr>
          <w:rFonts w:ascii="Times New Roman" w:hAnsi="Times New Roman" w:cs="Times New Roman"/>
          <w:b/>
          <w:i/>
          <w:sz w:val="20"/>
          <w:szCs w:val="20"/>
        </w:rPr>
        <w:t xml:space="preserve"> GNSS UEs is necessary to avoid interference</w:t>
      </w:r>
      <w:r w:rsidRPr="00810A88">
        <w:rPr>
          <w:b/>
          <w:i/>
        </w:rPr>
        <w:t>.</w:t>
      </w:r>
    </w:p>
    <w:p w:rsidR="000A1CA0" w:rsidRPr="00810A88" w:rsidRDefault="000A1CA0" w:rsidP="000A1CA0">
      <w:pPr>
        <w:pStyle w:val="ListParagraph"/>
        <w:ind w:left="644"/>
        <w:rPr>
          <w:b/>
          <w:i/>
        </w:rPr>
      </w:pPr>
    </w:p>
    <w:p w:rsidR="000A1CA0" w:rsidRPr="00744368" w:rsidRDefault="000A1CA0" w:rsidP="000A1CA0">
      <w:pPr>
        <w:jc w:val="both"/>
        <w:rPr>
          <w:b/>
          <w:i/>
          <w:lang w:val="en-US"/>
        </w:rPr>
      </w:pPr>
      <w:r w:rsidRPr="00744368">
        <w:rPr>
          <w:b/>
          <w:i/>
          <w:lang w:val="en-US"/>
        </w:rPr>
        <w:t>Proposals:</w:t>
      </w:r>
    </w:p>
    <w:p w:rsidR="000A1CA0" w:rsidRPr="00824DE9" w:rsidRDefault="000A1CA0" w:rsidP="000A1CA0">
      <w:pPr>
        <w:pStyle w:val="ListParagraph"/>
        <w:numPr>
          <w:ilvl w:val="0"/>
          <w:numId w:val="16"/>
        </w:numPr>
        <w:jc w:val="both"/>
      </w:pPr>
      <w:r>
        <w:rPr>
          <w:rFonts w:ascii="Times New Roman" w:hAnsi="Times New Roman" w:cs="Times New Roman"/>
          <w:b/>
          <w:i/>
          <w:sz w:val="20"/>
          <w:szCs w:val="20"/>
        </w:rPr>
        <w:t>Introduce a “third” synchronization resource used for GNSS.</w:t>
      </w:r>
    </w:p>
    <w:p w:rsidR="000A1CA0" w:rsidRPr="00824DE9" w:rsidRDefault="000A1CA0" w:rsidP="000A1CA0">
      <w:pPr>
        <w:pStyle w:val="ListParagraph"/>
        <w:numPr>
          <w:ilvl w:val="0"/>
          <w:numId w:val="16"/>
        </w:numPr>
        <w:jc w:val="both"/>
      </w:pPr>
      <w:r>
        <w:rPr>
          <w:rFonts w:ascii="Times New Roman" w:hAnsi="Times New Roman" w:cs="Times New Roman"/>
          <w:b/>
          <w:i/>
          <w:sz w:val="20"/>
          <w:szCs w:val="20"/>
        </w:rPr>
        <w:t>Detailed operation is provided in Table 1.</w:t>
      </w:r>
    </w:p>
    <w:p w:rsidR="000A1CA0" w:rsidRPr="00A14499" w:rsidRDefault="000A1CA0" w:rsidP="000A1CA0">
      <w:pPr>
        <w:pStyle w:val="ListParagraph"/>
        <w:numPr>
          <w:ilvl w:val="0"/>
          <w:numId w:val="41"/>
        </w:numPr>
        <w:overflowPunct w:val="0"/>
        <w:adjustRightInd w:val="0"/>
        <w:textAlignment w:val="baseline"/>
        <w:rPr>
          <w:rFonts w:ascii="Times New Roman" w:eastAsia="MS Mincho" w:hAnsi="Times New Roman" w:cs="Times New Roman"/>
          <w:b/>
          <w:i/>
          <w:iCs/>
          <w:sz w:val="20"/>
          <w:szCs w:val="20"/>
          <w:lang w:eastAsia="ja-JP"/>
        </w:rPr>
      </w:pPr>
      <w:r w:rsidRPr="00D830C9">
        <w:rPr>
          <w:rFonts w:ascii="Times New Roman" w:eastAsia="MS Mincho" w:hAnsi="Times New Roman" w:cs="Times New Roman"/>
          <w:b/>
          <w:i/>
          <w:iCs/>
          <w:sz w:val="20"/>
          <w:szCs w:val="20"/>
          <w:lang w:eastAsia="ja-JP"/>
        </w:rPr>
        <w:lastRenderedPageBreak/>
        <w:t xml:space="preserve">SLSS transmitted from in-coverage UE using GNSS or GNSS equivalent is </w:t>
      </w:r>
      <w:r>
        <w:rPr>
          <w:rFonts w:ascii="Times New Roman" w:eastAsia="MS Mincho" w:hAnsi="Times New Roman" w:cs="Times New Roman"/>
          <w:b/>
          <w:i/>
          <w:iCs/>
          <w:sz w:val="20"/>
          <w:szCs w:val="20"/>
          <w:lang w:eastAsia="ja-JP"/>
        </w:rPr>
        <w:t>the same as</w:t>
      </w:r>
      <w:r w:rsidRPr="00D830C9">
        <w:rPr>
          <w:rFonts w:ascii="Times New Roman" w:eastAsia="MS Mincho" w:hAnsi="Times New Roman" w:cs="Times New Roman"/>
          <w:b/>
          <w:i/>
          <w:iCs/>
          <w:sz w:val="20"/>
          <w:szCs w:val="20"/>
          <w:lang w:eastAsia="ja-JP"/>
        </w:rPr>
        <w:t xml:space="preserve"> </w:t>
      </w:r>
      <w:proofErr w:type="spellStart"/>
      <w:r w:rsidRPr="00D830C9">
        <w:rPr>
          <w:rFonts w:ascii="Times New Roman" w:eastAsia="MS Mincho" w:hAnsi="Times New Roman" w:cs="Times New Roman"/>
          <w:b/>
          <w:i/>
          <w:iCs/>
          <w:sz w:val="20"/>
          <w:szCs w:val="20"/>
          <w:lang w:eastAsia="ja-JP"/>
        </w:rPr>
        <w:t>SLSS_net</w:t>
      </w:r>
      <w:proofErr w:type="spellEnd"/>
      <w:r w:rsidRPr="00D830C9">
        <w:rPr>
          <w:rFonts w:ascii="Times New Roman" w:eastAsia="MS Mincho" w:hAnsi="Times New Roman" w:cs="Times New Roman"/>
          <w:b/>
          <w:i/>
          <w:iCs/>
          <w:sz w:val="20"/>
          <w:szCs w:val="20"/>
          <w:lang w:eastAsia="ja-JP"/>
        </w:rPr>
        <w:t xml:space="preserve"> with in coverage indicator 1.</w:t>
      </w:r>
    </w:p>
    <w:p w:rsidR="000A1CA0" w:rsidRPr="00A14499" w:rsidRDefault="000A1CA0" w:rsidP="000A1CA0">
      <w:pPr>
        <w:pStyle w:val="ListParagraph"/>
        <w:numPr>
          <w:ilvl w:val="1"/>
          <w:numId w:val="41"/>
        </w:numPr>
        <w:overflowPunct w:val="0"/>
        <w:adjustRightInd w:val="0"/>
        <w:textAlignment w:val="baseline"/>
        <w:rPr>
          <w:rFonts w:ascii="Times New Roman" w:eastAsia="MS Mincho" w:hAnsi="Times New Roman" w:cs="Times New Roman"/>
          <w:b/>
          <w:i/>
          <w:iCs/>
          <w:sz w:val="20"/>
          <w:szCs w:val="20"/>
          <w:lang w:eastAsia="ja-JP"/>
        </w:rPr>
      </w:pPr>
      <w:r w:rsidRPr="00A14499">
        <w:rPr>
          <w:rFonts w:ascii="Times New Roman" w:eastAsia="MS Mincho"/>
          <w:b/>
          <w:i/>
          <w:iCs/>
          <w:sz w:val="20"/>
          <w:szCs w:val="20"/>
          <w:lang w:eastAsia="ja-JP"/>
        </w:rPr>
        <w:t>T</w:t>
      </w:r>
      <w:r w:rsidRPr="00A14499">
        <w:rPr>
          <w:rFonts w:ascii="Times New Roman" w:eastAsia="MS Mincho" w:hint="eastAsia"/>
          <w:b/>
          <w:i/>
          <w:iCs/>
          <w:sz w:val="20"/>
          <w:szCs w:val="20"/>
          <w:lang w:eastAsia="ja-JP"/>
        </w:rPr>
        <w:t xml:space="preserve">he </w:t>
      </w:r>
      <w:proofErr w:type="spellStart"/>
      <w:r w:rsidRPr="00A14499">
        <w:rPr>
          <w:rFonts w:ascii="Times New Roman" w:eastAsia="MS Mincho"/>
          <w:b/>
          <w:i/>
          <w:iCs/>
          <w:sz w:val="20"/>
          <w:szCs w:val="20"/>
          <w:lang w:eastAsia="ja-JP"/>
        </w:rPr>
        <w:t>eNB</w:t>
      </w:r>
      <w:proofErr w:type="spellEnd"/>
      <w:r w:rsidRPr="00A14499">
        <w:rPr>
          <w:rFonts w:ascii="Times New Roman" w:eastAsia="MS Mincho"/>
          <w:b/>
          <w:i/>
          <w:iCs/>
          <w:sz w:val="20"/>
          <w:szCs w:val="20"/>
          <w:lang w:eastAsia="ja-JP"/>
        </w:rPr>
        <w:t xml:space="preserve"> </w:t>
      </w:r>
      <w:r w:rsidRPr="00A14499">
        <w:rPr>
          <w:rFonts w:ascii="Times New Roman" w:eastAsia="MS Mincho" w:hint="eastAsia"/>
          <w:b/>
          <w:i/>
          <w:iCs/>
          <w:sz w:val="20"/>
          <w:szCs w:val="20"/>
          <w:lang w:eastAsia="ja-JP"/>
        </w:rPr>
        <w:t xml:space="preserve">configured SLSS uses the same configuration as Rel-12 D2D SLSS </w:t>
      </w:r>
    </w:p>
    <w:p w:rsidR="000A1CA0" w:rsidRDefault="000A1CA0" w:rsidP="000A1CA0">
      <w:pPr>
        <w:pStyle w:val="ListParagraph"/>
        <w:numPr>
          <w:ilvl w:val="0"/>
          <w:numId w:val="41"/>
        </w:numPr>
        <w:overflowPunct w:val="0"/>
        <w:adjustRightInd w:val="0"/>
        <w:textAlignment w:val="baseline"/>
        <w:rPr>
          <w:rFonts w:ascii="Times New Roman" w:eastAsia="MS Mincho" w:hAnsi="Times New Roman" w:cs="Times New Roman"/>
          <w:b/>
          <w:i/>
          <w:iCs/>
          <w:sz w:val="20"/>
          <w:szCs w:val="20"/>
          <w:lang w:eastAsia="ja-JP"/>
        </w:rPr>
      </w:pPr>
      <w:r>
        <w:rPr>
          <w:rFonts w:ascii="Times New Roman" w:eastAsia="MS Mincho" w:hAnsi="Times New Roman" w:cs="Times New Roman"/>
          <w:b/>
          <w:i/>
          <w:iCs/>
          <w:sz w:val="20"/>
          <w:szCs w:val="20"/>
          <w:lang w:eastAsia="ja-JP"/>
        </w:rPr>
        <w:t>Reject</w:t>
      </w:r>
      <w:r w:rsidRPr="00A14499">
        <w:rPr>
          <w:rFonts w:ascii="Times New Roman" w:eastAsia="MS Mincho" w:hAnsi="Times New Roman" w:cs="Times New Roman"/>
          <w:b/>
          <w:i/>
          <w:iCs/>
          <w:sz w:val="20"/>
          <w:szCs w:val="20"/>
          <w:lang w:eastAsia="ja-JP"/>
        </w:rPr>
        <w:t xml:space="preserve"> the working assumption that the synchronization resources have periodicity of 200ms.</w:t>
      </w:r>
    </w:p>
    <w:p w:rsidR="000A1CA0" w:rsidRPr="00A14499" w:rsidRDefault="000A1CA0" w:rsidP="000A1CA0">
      <w:pPr>
        <w:pStyle w:val="ListParagraph"/>
        <w:numPr>
          <w:ilvl w:val="1"/>
          <w:numId w:val="41"/>
        </w:numPr>
        <w:overflowPunct w:val="0"/>
        <w:adjustRightInd w:val="0"/>
        <w:textAlignment w:val="baseline"/>
        <w:rPr>
          <w:rFonts w:ascii="Times New Roman" w:eastAsia="MS Mincho" w:hAnsi="Times New Roman" w:cs="Times New Roman"/>
          <w:b/>
          <w:i/>
          <w:iCs/>
          <w:sz w:val="20"/>
          <w:szCs w:val="20"/>
          <w:lang w:eastAsia="ja-JP"/>
        </w:rPr>
      </w:pPr>
      <w:r>
        <w:rPr>
          <w:rFonts w:ascii="Times New Roman" w:eastAsia="MS Mincho" w:hAnsi="Times New Roman" w:cs="Times New Roman"/>
          <w:b/>
          <w:i/>
          <w:iCs/>
          <w:sz w:val="20"/>
          <w:szCs w:val="20"/>
          <w:lang w:eastAsia="ja-JP"/>
        </w:rPr>
        <w:t xml:space="preserve">Use SLSS periodicity of 256ms in order to ensure periodic SLSS transmission across SFN periods of 10240 </w:t>
      </w:r>
      <w:proofErr w:type="spellStart"/>
      <w:r>
        <w:rPr>
          <w:rFonts w:ascii="Times New Roman" w:eastAsia="MS Mincho" w:hAnsi="Times New Roman" w:cs="Times New Roman"/>
          <w:b/>
          <w:i/>
          <w:iCs/>
          <w:sz w:val="20"/>
          <w:szCs w:val="20"/>
          <w:lang w:eastAsia="ja-JP"/>
        </w:rPr>
        <w:t>subframes</w:t>
      </w:r>
      <w:proofErr w:type="spellEnd"/>
      <w:r>
        <w:rPr>
          <w:rFonts w:ascii="Times New Roman" w:eastAsia="MS Mincho" w:hAnsi="Times New Roman" w:cs="Times New Roman"/>
          <w:b/>
          <w:i/>
          <w:iCs/>
          <w:sz w:val="20"/>
          <w:szCs w:val="20"/>
          <w:lang w:eastAsia="ja-JP"/>
        </w:rPr>
        <w:t>.</w:t>
      </w:r>
    </w:p>
    <w:p w:rsidR="000A1CA0" w:rsidRDefault="000A1CA0" w:rsidP="000A1CA0">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T</w:t>
      </w:r>
      <w:r w:rsidRPr="009446B6">
        <w:rPr>
          <w:rFonts w:ascii="Times New Roman" w:hAnsi="Times New Roman" w:cs="Times New Roman"/>
          <w:b/>
          <w:i/>
          <w:sz w:val="20"/>
          <w:szCs w:val="20"/>
        </w:rPr>
        <w:t xml:space="preserve">he UE follows Rel-12/13 behavior and pool offsets as well as the synchronization accuracy window (w1/w2) are based on serving </w:t>
      </w:r>
      <w:proofErr w:type="spellStart"/>
      <w:r w:rsidRPr="009446B6">
        <w:rPr>
          <w:rFonts w:ascii="Times New Roman" w:hAnsi="Times New Roman" w:cs="Times New Roman"/>
          <w:b/>
          <w:i/>
          <w:sz w:val="20"/>
          <w:szCs w:val="20"/>
        </w:rPr>
        <w:t>eNB</w:t>
      </w:r>
      <w:proofErr w:type="spellEnd"/>
      <w:r w:rsidRPr="009446B6">
        <w:rPr>
          <w:rFonts w:ascii="Times New Roman" w:hAnsi="Times New Roman" w:cs="Times New Roman"/>
          <w:b/>
          <w:i/>
          <w:sz w:val="20"/>
          <w:szCs w:val="20"/>
        </w:rPr>
        <w:t xml:space="preserve"> timing.</w:t>
      </w:r>
    </w:p>
    <w:p w:rsidR="000A1CA0" w:rsidRPr="00995F68" w:rsidRDefault="000A1CA0" w:rsidP="000A1CA0">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T</w:t>
      </w:r>
      <w:r w:rsidRPr="009446B6">
        <w:rPr>
          <w:rFonts w:ascii="Times New Roman" w:hAnsi="Times New Roman" w:cs="Times New Roman"/>
          <w:b/>
          <w:i/>
          <w:sz w:val="20"/>
          <w:szCs w:val="20"/>
        </w:rPr>
        <w:t xml:space="preserve">he UE </w:t>
      </w:r>
      <w:r>
        <w:rPr>
          <w:rFonts w:ascii="Times New Roman" w:hAnsi="Times New Roman" w:cs="Times New Roman"/>
          <w:b/>
          <w:i/>
          <w:sz w:val="20"/>
          <w:szCs w:val="20"/>
        </w:rPr>
        <w:t>determining the DFN based on</w:t>
      </w:r>
      <w:r w:rsidRPr="009446B6">
        <w:rPr>
          <w:rFonts w:ascii="Times New Roman" w:hAnsi="Times New Roman" w:cs="Times New Roman"/>
          <w:b/>
          <w:i/>
          <w:sz w:val="20"/>
          <w:szCs w:val="20"/>
        </w:rPr>
        <w:t xml:space="preserve"> its own </w:t>
      </w:r>
      <w:r>
        <w:rPr>
          <w:rFonts w:ascii="Times New Roman" w:hAnsi="Times New Roman" w:cs="Times New Roman"/>
          <w:b/>
          <w:i/>
          <w:sz w:val="20"/>
          <w:szCs w:val="20"/>
        </w:rPr>
        <w:t xml:space="preserve">selected </w:t>
      </w:r>
      <w:r w:rsidRPr="009446B6">
        <w:rPr>
          <w:rFonts w:ascii="Times New Roman" w:hAnsi="Times New Roman" w:cs="Times New Roman"/>
          <w:b/>
          <w:i/>
          <w:sz w:val="20"/>
          <w:szCs w:val="20"/>
        </w:rPr>
        <w:t>synchronization</w:t>
      </w:r>
      <w:r>
        <w:rPr>
          <w:rFonts w:ascii="Times New Roman" w:hAnsi="Times New Roman" w:cs="Times New Roman"/>
          <w:b/>
          <w:i/>
          <w:sz w:val="20"/>
          <w:szCs w:val="20"/>
        </w:rPr>
        <w:t xml:space="preserve"> reference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GNSS, SLSS) for </w:t>
      </w:r>
      <w:r w:rsidRPr="009446B6">
        <w:rPr>
          <w:rFonts w:ascii="Times New Roman" w:hAnsi="Times New Roman" w:cs="Times New Roman"/>
          <w:b/>
          <w:i/>
          <w:sz w:val="20"/>
          <w:szCs w:val="20"/>
        </w:rPr>
        <w:t>performing PC5 V2V on carrier f2.</w:t>
      </w:r>
    </w:p>
    <w:p w:rsidR="00917997" w:rsidRPr="00744368" w:rsidRDefault="00917997" w:rsidP="00917997">
      <w:pPr>
        <w:rPr>
          <w:highlight w:val="yellow"/>
          <w:lang w:val="en-US"/>
        </w:rPr>
      </w:pPr>
    </w:p>
    <w:p w:rsidR="009A1074" w:rsidRPr="00DA1475" w:rsidRDefault="00C02A80" w:rsidP="00856691">
      <w:pPr>
        <w:pStyle w:val="Heading1"/>
      </w:pPr>
      <w:r w:rsidRPr="00DA1475">
        <w:t>References</w:t>
      </w:r>
    </w:p>
    <w:p w:rsidR="001D7FD8" w:rsidRDefault="009A1074" w:rsidP="00B707F1">
      <w:r w:rsidRPr="005E0380">
        <w:t xml:space="preserve">[1] </w:t>
      </w:r>
      <w:r w:rsidR="00DA5BAA" w:rsidRPr="005E0380">
        <w:t>R1-1</w:t>
      </w:r>
      <w:r w:rsidR="00954BCE">
        <w:t>67007</w:t>
      </w:r>
      <w:r w:rsidR="00DA5BAA" w:rsidRPr="005E0380">
        <w:t>,</w:t>
      </w:r>
      <w:r w:rsidR="00DA5BAA" w:rsidRPr="005E0380">
        <w:tab/>
      </w:r>
      <w:r w:rsidR="00954BCE" w:rsidRPr="00954BCE">
        <w:t>PSBCH Contents for V2V</w:t>
      </w:r>
      <w:r w:rsidR="00DA5BAA" w:rsidRPr="005E0380">
        <w:t>,</w:t>
      </w:r>
      <w:r w:rsidR="00DA5BAA" w:rsidRPr="005E0380">
        <w:tab/>
        <w:t>Ericsson</w:t>
      </w:r>
    </w:p>
    <w:p w:rsidR="000A1CA0" w:rsidRPr="005E0380" w:rsidRDefault="000A1CA0" w:rsidP="00B707F1">
      <w:r>
        <w:t>[2] R1-166974, Pool design for V2V, Ericsson</w:t>
      </w:r>
    </w:p>
    <w:sectPr w:rsidR="000A1CA0" w:rsidRPr="005E0380"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A22" w:rsidRDefault="00274A22">
      <w:r>
        <w:separator/>
      </w:r>
    </w:p>
  </w:endnote>
  <w:endnote w:type="continuationSeparator" w:id="0">
    <w:p w:rsidR="00274A22" w:rsidRDefault="00274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A22" w:rsidRDefault="00274A22">
      <w:r>
        <w:separator/>
      </w:r>
    </w:p>
  </w:footnote>
  <w:footnote w:type="continuationSeparator" w:id="0">
    <w:p w:rsidR="00274A22" w:rsidRDefault="00274A22">
      <w:r>
        <w:continuationSeparator/>
      </w:r>
    </w:p>
  </w:footnote>
  <w:footnote w:id="1">
    <w:p w:rsidR="00B63041" w:rsidRPr="00DF1800" w:rsidRDefault="00B63041" w:rsidP="00B63041">
      <w:pPr>
        <w:pStyle w:val="FootnoteText"/>
        <w:rPr>
          <w:lang w:val="en-US"/>
        </w:rPr>
      </w:pPr>
      <w:r>
        <w:rPr>
          <w:rStyle w:val="FootnoteReference"/>
        </w:rPr>
        <w:footnoteRef/>
      </w:r>
      <w:r>
        <w:t xml:space="preserve"> </w:t>
      </w:r>
      <w:r w:rsidRPr="00DF1800">
        <w:rPr>
          <w:lang w:val="en-US"/>
        </w:rPr>
        <w:t>The sync resource is selected depending on the resource of the incoming sync source.</w:t>
      </w:r>
    </w:p>
  </w:footnote>
  <w:footnote w:id="2">
    <w:p w:rsidR="00B63041" w:rsidRPr="00D12CCF" w:rsidRDefault="00B63041" w:rsidP="00B63041">
      <w:pPr>
        <w:pStyle w:val="FootnoteText"/>
        <w:rPr>
          <w:lang w:val="en-US"/>
        </w:rPr>
      </w:pPr>
      <w:r>
        <w:rPr>
          <w:rStyle w:val="FootnoteReference"/>
        </w:rPr>
        <w:footnoteRef/>
      </w:r>
      <w:r>
        <w:t xml:space="preserve"> </w:t>
      </w:r>
      <w:proofErr w:type="gramStart"/>
      <w:r w:rsidRPr="00D12CCF">
        <w:rPr>
          <w:lang w:val="en-US"/>
        </w:rPr>
        <w:t>Random sync resource.</w:t>
      </w:r>
      <w:proofErr w:type="gramEnd"/>
    </w:p>
  </w:footnote>
  <w:footnote w:id="3">
    <w:p w:rsidR="00B63041" w:rsidRPr="000F1F00" w:rsidRDefault="00B63041" w:rsidP="00B63041">
      <w:pPr>
        <w:pStyle w:val="FootnoteText"/>
        <w:rPr>
          <w:lang w:val="en-US"/>
        </w:rPr>
      </w:pPr>
      <w:r>
        <w:rPr>
          <w:rStyle w:val="FootnoteReference"/>
        </w:rPr>
        <w:footnoteRef/>
      </w:r>
      <w:r>
        <w:t xml:space="preserve"> </w:t>
      </w:r>
      <w:proofErr w:type="gramStart"/>
      <w:r w:rsidRPr="000F1F00">
        <w:rPr>
          <w:lang w:val="en-US"/>
        </w:rPr>
        <w:t>Random sync resource.</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8351B7"/>
    <w:multiLevelType w:val="hybridMultilevel"/>
    <w:tmpl w:val="2018A8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2952F85"/>
    <w:multiLevelType w:val="hybridMultilevel"/>
    <w:tmpl w:val="E6CA7D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C03296"/>
    <w:multiLevelType w:val="hybridMultilevel"/>
    <w:tmpl w:val="7B6C7C20"/>
    <w:lvl w:ilvl="0" w:tplc="0409000F">
      <w:start w:val="1"/>
      <w:numFmt w:val="decimal"/>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1B96BEB"/>
    <w:multiLevelType w:val="hybridMultilevel"/>
    <w:tmpl w:val="BAFCE8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4A92317"/>
    <w:multiLevelType w:val="hybridMultilevel"/>
    <w:tmpl w:val="8B328A5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6D6F92"/>
    <w:multiLevelType w:val="hybridMultilevel"/>
    <w:tmpl w:val="C460436A"/>
    <w:lvl w:ilvl="0" w:tplc="3508CCF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FA151E2"/>
    <w:multiLevelType w:val="hybridMultilevel"/>
    <w:tmpl w:val="12F21A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124322C"/>
    <w:multiLevelType w:val="hybridMultilevel"/>
    <w:tmpl w:val="D72C3362"/>
    <w:lvl w:ilvl="0" w:tplc="B20E2F8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17">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19">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BDA20BC"/>
    <w:multiLevelType w:val="hybridMultilevel"/>
    <w:tmpl w:val="C26E705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4D335C56"/>
    <w:multiLevelType w:val="hybridMultilevel"/>
    <w:tmpl w:val="B31A5F66"/>
    <w:lvl w:ilvl="0" w:tplc="0409000F">
      <w:start w:val="1"/>
      <w:numFmt w:val="decimal"/>
      <w:lvlText w:val="%1."/>
      <w:lvlJc w:val="left"/>
      <w:pPr>
        <w:ind w:left="108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2CD3E51"/>
    <w:multiLevelType w:val="hybridMultilevel"/>
    <w:tmpl w:val="D8FA6E56"/>
    <w:lvl w:ilvl="0" w:tplc="3CB44B46">
      <w:start w:val="1"/>
      <w:numFmt w:val="bullet"/>
      <w:lvlText w:val="•"/>
      <w:lvlJc w:val="left"/>
      <w:pPr>
        <w:tabs>
          <w:tab w:val="num" w:pos="720"/>
        </w:tabs>
        <w:ind w:left="720" w:hanging="360"/>
      </w:pPr>
      <w:rPr>
        <w:rFonts w:ascii="Arial" w:hAnsi="Arial" w:cs="Times New Roman" w:hint="default"/>
      </w:rPr>
    </w:lvl>
    <w:lvl w:ilvl="1" w:tplc="4DC4CD4E">
      <w:start w:val="3883"/>
      <w:numFmt w:val="bullet"/>
      <w:lvlText w:val="–"/>
      <w:lvlJc w:val="left"/>
      <w:pPr>
        <w:tabs>
          <w:tab w:val="num" w:pos="1440"/>
        </w:tabs>
        <w:ind w:left="1440" w:hanging="360"/>
      </w:pPr>
      <w:rPr>
        <w:rFonts w:ascii="Arial" w:hAnsi="Arial" w:cs="Times New Roman" w:hint="default"/>
      </w:rPr>
    </w:lvl>
    <w:lvl w:ilvl="2" w:tplc="C10A152C">
      <w:start w:val="1"/>
      <w:numFmt w:val="bullet"/>
      <w:lvlText w:val="•"/>
      <w:lvlJc w:val="left"/>
      <w:pPr>
        <w:tabs>
          <w:tab w:val="num" w:pos="2160"/>
        </w:tabs>
        <w:ind w:left="2160" w:hanging="360"/>
      </w:pPr>
      <w:rPr>
        <w:rFonts w:ascii="Arial" w:hAnsi="Arial" w:cs="Times New Roman" w:hint="default"/>
      </w:rPr>
    </w:lvl>
    <w:lvl w:ilvl="3" w:tplc="82F0AE68">
      <w:start w:val="1"/>
      <w:numFmt w:val="bullet"/>
      <w:lvlText w:val="•"/>
      <w:lvlJc w:val="left"/>
      <w:pPr>
        <w:tabs>
          <w:tab w:val="num" w:pos="2880"/>
        </w:tabs>
        <w:ind w:left="2880" w:hanging="360"/>
      </w:pPr>
      <w:rPr>
        <w:rFonts w:ascii="Arial" w:hAnsi="Arial" w:cs="Times New Roman" w:hint="default"/>
      </w:rPr>
    </w:lvl>
    <w:lvl w:ilvl="4" w:tplc="4F48DA7A">
      <w:start w:val="1"/>
      <w:numFmt w:val="bullet"/>
      <w:lvlText w:val="•"/>
      <w:lvlJc w:val="left"/>
      <w:pPr>
        <w:tabs>
          <w:tab w:val="num" w:pos="3600"/>
        </w:tabs>
        <w:ind w:left="3600" w:hanging="360"/>
      </w:pPr>
      <w:rPr>
        <w:rFonts w:ascii="Arial" w:hAnsi="Arial" w:cs="Times New Roman" w:hint="default"/>
      </w:rPr>
    </w:lvl>
    <w:lvl w:ilvl="5" w:tplc="3A1E1EC0">
      <w:start w:val="1"/>
      <w:numFmt w:val="bullet"/>
      <w:lvlText w:val="•"/>
      <w:lvlJc w:val="left"/>
      <w:pPr>
        <w:tabs>
          <w:tab w:val="num" w:pos="4320"/>
        </w:tabs>
        <w:ind w:left="4320" w:hanging="360"/>
      </w:pPr>
      <w:rPr>
        <w:rFonts w:ascii="Arial" w:hAnsi="Arial" w:cs="Times New Roman" w:hint="default"/>
      </w:rPr>
    </w:lvl>
    <w:lvl w:ilvl="6" w:tplc="F2DA461E">
      <w:start w:val="1"/>
      <w:numFmt w:val="bullet"/>
      <w:lvlText w:val="•"/>
      <w:lvlJc w:val="left"/>
      <w:pPr>
        <w:tabs>
          <w:tab w:val="num" w:pos="5040"/>
        </w:tabs>
        <w:ind w:left="5040" w:hanging="360"/>
      </w:pPr>
      <w:rPr>
        <w:rFonts w:ascii="Arial" w:hAnsi="Arial" w:cs="Times New Roman" w:hint="default"/>
      </w:rPr>
    </w:lvl>
    <w:lvl w:ilvl="7" w:tplc="46385134">
      <w:start w:val="1"/>
      <w:numFmt w:val="bullet"/>
      <w:lvlText w:val="•"/>
      <w:lvlJc w:val="left"/>
      <w:pPr>
        <w:tabs>
          <w:tab w:val="num" w:pos="5760"/>
        </w:tabs>
        <w:ind w:left="5760" w:hanging="360"/>
      </w:pPr>
      <w:rPr>
        <w:rFonts w:ascii="Arial" w:hAnsi="Arial" w:cs="Times New Roman" w:hint="default"/>
      </w:rPr>
    </w:lvl>
    <w:lvl w:ilvl="8" w:tplc="C938EB7C">
      <w:start w:val="1"/>
      <w:numFmt w:val="bullet"/>
      <w:lvlText w:val="•"/>
      <w:lvlJc w:val="left"/>
      <w:pPr>
        <w:tabs>
          <w:tab w:val="num" w:pos="6480"/>
        </w:tabs>
        <w:ind w:left="6480" w:hanging="360"/>
      </w:pPr>
      <w:rPr>
        <w:rFonts w:ascii="Arial" w:hAnsi="Arial" w:cs="Times New Roman" w:hint="default"/>
      </w:rPr>
    </w:lvl>
  </w:abstractNum>
  <w:abstractNum w:abstractNumId="25">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8">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29">
    <w:nsid w:val="60E20671"/>
    <w:multiLevelType w:val="hybridMultilevel"/>
    <w:tmpl w:val="F8322AF0"/>
    <w:lvl w:ilvl="0" w:tplc="0409000F">
      <w:start w:val="1"/>
      <w:numFmt w:val="decimal"/>
      <w:lvlText w:val="%1."/>
      <w:lvlJc w:val="left"/>
      <w:pPr>
        <w:ind w:left="108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3B616B8"/>
    <w:multiLevelType w:val="hybridMultilevel"/>
    <w:tmpl w:val="773A7B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EB1ACC"/>
    <w:multiLevelType w:val="hybridMultilevel"/>
    <w:tmpl w:val="75A6E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CB0607A"/>
    <w:multiLevelType w:val="hybridMultilevel"/>
    <w:tmpl w:val="C81C94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977080"/>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1355504"/>
    <w:multiLevelType w:val="hybridMultilevel"/>
    <w:tmpl w:val="92182D8C"/>
    <w:lvl w:ilvl="0" w:tplc="BF8E3612">
      <w:start w:val="1"/>
      <w:numFmt w:val="bullet"/>
      <w:lvlText w:val="•"/>
      <w:lvlJc w:val="left"/>
      <w:pPr>
        <w:tabs>
          <w:tab w:val="num" w:pos="720"/>
        </w:tabs>
        <w:ind w:left="720" w:hanging="360"/>
      </w:pPr>
      <w:rPr>
        <w:rFonts w:ascii="Arial" w:hAnsi="Arial" w:hint="default"/>
      </w:rPr>
    </w:lvl>
    <w:lvl w:ilvl="1" w:tplc="B5C25838">
      <w:start w:val="1"/>
      <w:numFmt w:val="bullet"/>
      <w:lvlText w:val="•"/>
      <w:lvlJc w:val="left"/>
      <w:pPr>
        <w:tabs>
          <w:tab w:val="num" w:pos="1440"/>
        </w:tabs>
        <w:ind w:left="1440" w:hanging="360"/>
      </w:pPr>
      <w:rPr>
        <w:rFonts w:ascii="Arial" w:hAnsi="Arial" w:hint="default"/>
      </w:rPr>
    </w:lvl>
    <w:lvl w:ilvl="2" w:tplc="AE86B958"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F7DC6C56" w:tentative="1">
      <w:start w:val="1"/>
      <w:numFmt w:val="bullet"/>
      <w:lvlText w:val="•"/>
      <w:lvlJc w:val="left"/>
      <w:pPr>
        <w:tabs>
          <w:tab w:val="num" w:pos="3600"/>
        </w:tabs>
        <w:ind w:left="3600" w:hanging="360"/>
      </w:pPr>
      <w:rPr>
        <w:rFonts w:ascii="Arial" w:hAnsi="Arial" w:hint="default"/>
      </w:rPr>
    </w:lvl>
    <w:lvl w:ilvl="5" w:tplc="A9824B4C" w:tentative="1">
      <w:start w:val="1"/>
      <w:numFmt w:val="bullet"/>
      <w:lvlText w:val="•"/>
      <w:lvlJc w:val="left"/>
      <w:pPr>
        <w:tabs>
          <w:tab w:val="num" w:pos="4320"/>
        </w:tabs>
        <w:ind w:left="4320" w:hanging="360"/>
      </w:pPr>
      <w:rPr>
        <w:rFonts w:ascii="Arial" w:hAnsi="Arial" w:hint="default"/>
      </w:rPr>
    </w:lvl>
    <w:lvl w:ilvl="6" w:tplc="3A6CB40E" w:tentative="1">
      <w:start w:val="1"/>
      <w:numFmt w:val="bullet"/>
      <w:lvlText w:val="•"/>
      <w:lvlJc w:val="left"/>
      <w:pPr>
        <w:tabs>
          <w:tab w:val="num" w:pos="5040"/>
        </w:tabs>
        <w:ind w:left="5040" w:hanging="360"/>
      </w:pPr>
      <w:rPr>
        <w:rFonts w:ascii="Arial" w:hAnsi="Arial" w:hint="default"/>
      </w:rPr>
    </w:lvl>
    <w:lvl w:ilvl="7" w:tplc="FDDCA6AA" w:tentative="1">
      <w:start w:val="1"/>
      <w:numFmt w:val="bullet"/>
      <w:lvlText w:val="•"/>
      <w:lvlJc w:val="left"/>
      <w:pPr>
        <w:tabs>
          <w:tab w:val="num" w:pos="5760"/>
        </w:tabs>
        <w:ind w:left="5760" w:hanging="360"/>
      </w:pPr>
      <w:rPr>
        <w:rFonts w:ascii="Arial" w:hAnsi="Arial" w:hint="default"/>
      </w:rPr>
    </w:lvl>
    <w:lvl w:ilvl="8" w:tplc="3CA2A332" w:tentative="1">
      <w:start w:val="1"/>
      <w:numFmt w:val="bullet"/>
      <w:lvlText w:val="•"/>
      <w:lvlJc w:val="left"/>
      <w:pPr>
        <w:tabs>
          <w:tab w:val="num" w:pos="6480"/>
        </w:tabs>
        <w:ind w:left="6480" w:hanging="360"/>
      </w:pPr>
      <w:rPr>
        <w:rFonts w:ascii="Arial" w:hAnsi="Arial" w:hint="default"/>
      </w:rPr>
    </w:lvl>
  </w:abstractNum>
  <w:abstractNum w:abstractNumId="39">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nsid w:val="72CB2415"/>
    <w:multiLevelType w:val="hybridMultilevel"/>
    <w:tmpl w:val="E4F87B82"/>
    <w:lvl w:ilvl="0" w:tplc="0409000F">
      <w:start w:val="1"/>
      <w:numFmt w:val="decimal"/>
      <w:lvlText w:val="%1."/>
      <w:lvlJc w:val="left"/>
      <w:pPr>
        <w:ind w:left="108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43">
    <w:nsid w:val="7961619D"/>
    <w:multiLevelType w:val="hybridMultilevel"/>
    <w:tmpl w:val="FBDAA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6"/>
  </w:num>
  <w:num w:numId="2">
    <w:abstractNumId w:val="44"/>
  </w:num>
  <w:num w:numId="3">
    <w:abstractNumId w:val="40"/>
  </w:num>
  <w:num w:numId="4">
    <w:abstractNumId w:val="15"/>
  </w:num>
  <w:num w:numId="5">
    <w:abstractNumId w:val="23"/>
  </w:num>
  <w:num w:numId="6">
    <w:abstractNumId w:val="45"/>
  </w:num>
  <w:num w:numId="7">
    <w:abstractNumId w:val="5"/>
  </w:num>
  <w:num w:numId="8">
    <w:abstractNumId w:val="3"/>
  </w:num>
  <w:num w:numId="9">
    <w:abstractNumId w:val="31"/>
  </w:num>
  <w:num w:numId="10">
    <w:abstractNumId w:val="10"/>
  </w:num>
  <w:num w:numId="11">
    <w:abstractNumId w:val="37"/>
  </w:num>
  <w:num w:numId="12">
    <w:abstractNumId w:val="17"/>
  </w:num>
  <w:num w:numId="13">
    <w:abstractNumId w:val="33"/>
  </w:num>
  <w:num w:numId="14">
    <w:abstractNumId w:val="39"/>
  </w:num>
  <w:num w:numId="15">
    <w:abstractNumId w:val="34"/>
  </w:num>
  <w:num w:numId="16">
    <w:abstractNumId w:val="7"/>
  </w:num>
  <w:num w:numId="17">
    <w:abstractNumId w:val="19"/>
  </w:num>
  <w:num w:numId="18">
    <w:abstractNumId w:val="2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42"/>
  </w:num>
  <w:num w:numId="22">
    <w:abstractNumId w:val="25"/>
  </w:num>
  <w:num w:numId="23">
    <w:abstractNumId w:val="13"/>
  </w:num>
  <w:num w:numId="24">
    <w:abstractNumId w:val="27"/>
  </w:num>
  <w:num w:numId="25">
    <w:abstractNumId w:val="14"/>
  </w:num>
  <w:num w:numId="26">
    <w:abstractNumId w:val="24"/>
  </w:num>
  <w:num w:numId="27">
    <w:abstractNumId w:val="11"/>
  </w:num>
  <w:num w:numId="28">
    <w:abstractNumId w:val="38"/>
  </w:num>
  <w:num w:numId="29">
    <w:abstractNumId w:val="16"/>
  </w:num>
  <w:num w:numId="30">
    <w:abstractNumId w:val="28"/>
  </w:num>
  <w:num w:numId="31">
    <w:abstractNumId w:val="18"/>
  </w:num>
  <w:num w:numId="32">
    <w:abstractNumId w:val="36"/>
  </w:num>
  <w:num w:numId="33">
    <w:abstractNumId w:val="8"/>
  </w:num>
  <w:num w:numId="34">
    <w:abstractNumId w:val="12"/>
  </w:num>
  <w:num w:numId="35">
    <w:abstractNumId w:val="43"/>
  </w:num>
  <w:num w:numId="36">
    <w:abstractNumId w:val="29"/>
  </w:num>
  <w:num w:numId="37">
    <w:abstractNumId w:val="21"/>
  </w:num>
  <w:num w:numId="38">
    <w:abstractNumId w:val="41"/>
  </w:num>
  <w:num w:numId="39">
    <w:abstractNumId w:val="35"/>
  </w:num>
  <w:num w:numId="40">
    <w:abstractNumId w:val="1"/>
  </w:num>
  <w:num w:numId="41">
    <w:abstractNumId w:val="30"/>
  </w:num>
  <w:num w:numId="42">
    <w:abstractNumId w:val="32"/>
  </w:num>
  <w:num w:numId="43">
    <w:abstractNumId w:val="2"/>
  </w:num>
  <w:num w:numId="44">
    <w:abstractNumId w:val="20"/>
  </w:num>
  <w:num w:numId="4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EF6"/>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A2A"/>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B5"/>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1CA0"/>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B86"/>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1A5"/>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C78"/>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709F"/>
    <w:rsid w:val="001572C2"/>
    <w:rsid w:val="001573EE"/>
    <w:rsid w:val="00157B17"/>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D7FD8"/>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A9"/>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0BB"/>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897"/>
    <w:rsid w:val="00273A18"/>
    <w:rsid w:val="00273A94"/>
    <w:rsid w:val="00273C90"/>
    <w:rsid w:val="00274A22"/>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023"/>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13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9DE"/>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5B92"/>
    <w:rsid w:val="0037676D"/>
    <w:rsid w:val="00376842"/>
    <w:rsid w:val="00377036"/>
    <w:rsid w:val="00377203"/>
    <w:rsid w:val="00380474"/>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A93"/>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951"/>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A5E"/>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3FF9"/>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1901"/>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380"/>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669"/>
    <w:rsid w:val="005F0BF6"/>
    <w:rsid w:val="005F1295"/>
    <w:rsid w:val="005F12D4"/>
    <w:rsid w:val="005F14A0"/>
    <w:rsid w:val="005F22FB"/>
    <w:rsid w:val="005F2635"/>
    <w:rsid w:val="005F2688"/>
    <w:rsid w:val="005F27DD"/>
    <w:rsid w:val="005F27F1"/>
    <w:rsid w:val="005F2915"/>
    <w:rsid w:val="005F2A7A"/>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380"/>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7DD"/>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B29"/>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27"/>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944"/>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0F4B"/>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0F94"/>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A88"/>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DE9"/>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DA4"/>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682"/>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0F2"/>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A3B"/>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6B6"/>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48FE"/>
    <w:rsid w:val="00954BC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8"/>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95D"/>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499"/>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52A"/>
    <w:rsid w:val="00AC3878"/>
    <w:rsid w:val="00AC3E5B"/>
    <w:rsid w:val="00AC4525"/>
    <w:rsid w:val="00AC4699"/>
    <w:rsid w:val="00AC4C4A"/>
    <w:rsid w:val="00AC530D"/>
    <w:rsid w:val="00AC5525"/>
    <w:rsid w:val="00AC5592"/>
    <w:rsid w:val="00AC5C9B"/>
    <w:rsid w:val="00AC5DD9"/>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0EF2"/>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1F77"/>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B9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136"/>
    <w:rsid w:val="00B60480"/>
    <w:rsid w:val="00B6103F"/>
    <w:rsid w:val="00B61B80"/>
    <w:rsid w:val="00B61C36"/>
    <w:rsid w:val="00B63041"/>
    <w:rsid w:val="00B63988"/>
    <w:rsid w:val="00B63E8A"/>
    <w:rsid w:val="00B645F8"/>
    <w:rsid w:val="00B64CE0"/>
    <w:rsid w:val="00B64E10"/>
    <w:rsid w:val="00B64F60"/>
    <w:rsid w:val="00B64F74"/>
    <w:rsid w:val="00B64FFD"/>
    <w:rsid w:val="00B65222"/>
    <w:rsid w:val="00B652E1"/>
    <w:rsid w:val="00B654CF"/>
    <w:rsid w:val="00B658D3"/>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3A65"/>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4D92"/>
    <w:rsid w:val="00BE51A8"/>
    <w:rsid w:val="00BE5291"/>
    <w:rsid w:val="00BE55C7"/>
    <w:rsid w:val="00BE5A23"/>
    <w:rsid w:val="00BE6069"/>
    <w:rsid w:val="00BE6E94"/>
    <w:rsid w:val="00BE7566"/>
    <w:rsid w:val="00BE7829"/>
    <w:rsid w:val="00BE7DF7"/>
    <w:rsid w:val="00BE7E89"/>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35B"/>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CF7EC7"/>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C8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0C9"/>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01"/>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8AE"/>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188"/>
    <w:rsid w:val="00E765F9"/>
    <w:rsid w:val="00E77016"/>
    <w:rsid w:val="00E77710"/>
    <w:rsid w:val="00E77914"/>
    <w:rsid w:val="00E779A9"/>
    <w:rsid w:val="00E77BD2"/>
    <w:rsid w:val="00E80276"/>
    <w:rsid w:val="00E8069C"/>
    <w:rsid w:val="00E81922"/>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4E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509"/>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3438"/>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3F06"/>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LGTdoc">
    <w:name w:val="LGTdoc_본문"/>
    <w:basedOn w:val="Normal"/>
    <w:rsid w:val="002500B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LGTdoc">
    <w:name w:val="LGTdoc_본문"/>
    <w:basedOn w:val="Normal"/>
    <w:rsid w:val="002500B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7379736">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21AE1-DB94-4189-9857-CD4C37FA6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2160</Words>
  <Characters>11450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2016-08-10T08:45:00Z</dcterms:created>
  <dcterms:modified xsi:type="dcterms:W3CDTF">2016-08-12T10:31:00Z</dcterms:modified>
</cp:coreProperties>
</file>